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7DADBD" w14:textId="259D5C26" w:rsidR="00C813F1" w:rsidRPr="00D658C4" w:rsidRDefault="003E6856" w:rsidP="00C813F1">
      <w:pPr>
        <w:pStyle w:val="TOOLNAMEandNO"/>
        <w:rPr>
          <w:sz w:val="36"/>
          <w:szCs w:val="36"/>
        </w:rPr>
      </w:pPr>
      <w:r>
        <w:rPr>
          <w:position w:val="-2"/>
        </w:rPr>
        <w:t xml:space="preserve"> </w:t>
      </w:r>
      <w:r w:rsidRPr="00D658C4">
        <w:rPr>
          <w:sz w:val="36"/>
          <w:szCs w:val="36"/>
        </w:rPr>
        <w:t>TOOL 1</w:t>
      </w:r>
      <w:r w:rsidR="00C813F1" w:rsidRPr="00D658C4">
        <w:rPr>
          <w:sz w:val="36"/>
          <w:szCs w:val="36"/>
        </w:rPr>
        <w:t>3</w:t>
      </w:r>
      <w:r w:rsidRPr="00D658C4">
        <w:rPr>
          <w:sz w:val="36"/>
          <w:szCs w:val="36"/>
        </w:rPr>
        <w:t xml:space="preserve">:  </w:t>
      </w:r>
      <w:r w:rsidR="00C813F1" w:rsidRPr="00D658C4">
        <w:rPr>
          <w:sz w:val="36"/>
          <w:szCs w:val="36"/>
        </w:rPr>
        <w:t>FIRE MANAGEMENT UNIT PLANNING TEMPLATE</w:t>
      </w:r>
    </w:p>
    <w:p w14:paraId="66664AE6" w14:textId="77777777" w:rsidR="00C2557A" w:rsidRDefault="00C2557A"/>
    <w:p w14:paraId="06094405" w14:textId="77777777" w:rsidR="00D658C4" w:rsidRDefault="00D658C4" w:rsidP="00D658C4">
      <w:pPr>
        <w:widowControl w:val="0"/>
        <w:tabs>
          <w:tab w:val="left" w:pos="660"/>
          <w:tab w:val="left" w:pos="1300"/>
          <w:tab w:val="left" w:pos="1560"/>
        </w:tabs>
        <w:autoSpaceDE w:val="0"/>
        <w:autoSpaceDN w:val="0"/>
        <w:adjustRightInd w:val="0"/>
        <w:spacing w:line="288" w:lineRule="auto"/>
        <w:jc w:val="center"/>
        <w:textAlignment w:val="center"/>
        <w:rPr>
          <w:rFonts w:ascii="CorporateS-Bold" w:hAnsi="CorporateS-Bold" w:cs="CorporateS-Bold"/>
          <w:b/>
          <w:bCs/>
          <w:caps/>
          <w:color w:val="000000"/>
          <w:sz w:val="32"/>
          <w:szCs w:val="32"/>
          <w:lang w:val="en-GB" w:eastAsia="ja-JP"/>
        </w:rPr>
      </w:pPr>
      <w:r w:rsidRPr="00D658C4">
        <w:rPr>
          <w:rFonts w:ascii="CorporateS-Bold" w:hAnsi="CorporateS-Bold" w:cs="CorporateS-Bold"/>
          <w:b/>
          <w:bCs/>
          <w:caps/>
          <w:color w:val="000000"/>
          <w:sz w:val="32"/>
          <w:szCs w:val="32"/>
          <w:lang w:val="en-GB" w:eastAsia="ja-JP"/>
        </w:rPr>
        <w:t>Fire Management PLANNING GUIDE</w:t>
      </w:r>
    </w:p>
    <w:p w14:paraId="43F48C43" w14:textId="77777777" w:rsidR="00D658C4" w:rsidRPr="00D658C4" w:rsidRDefault="00D658C4" w:rsidP="00D658C4">
      <w:pPr>
        <w:widowControl w:val="0"/>
        <w:tabs>
          <w:tab w:val="left" w:pos="660"/>
          <w:tab w:val="left" w:pos="1300"/>
          <w:tab w:val="left" w:pos="1560"/>
        </w:tabs>
        <w:autoSpaceDE w:val="0"/>
        <w:autoSpaceDN w:val="0"/>
        <w:adjustRightInd w:val="0"/>
        <w:spacing w:line="288" w:lineRule="auto"/>
        <w:jc w:val="center"/>
        <w:textAlignment w:val="center"/>
        <w:rPr>
          <w:rFonts w:ascii="CorporateS-Bold" w:hAnsi="CorporateS-Bold" w:cs="CorporateS-Bold"/>
          <w:b/>
          <w:bCs/>
          <w:caps/>
          <w:color w:val="000000"/>
          <w:sz w:val="32"/>
          <w:szCs w:val="32"/>
          <w:lang w:val="en-GB" w:eastAsia="ja-JP"/>
        </w:rPr>
      </w:pPr>
    </w:p>
    <w:p w14:paraId="2C831B15" w14:textId="77777777" w:rsidR="00D658C4" w:rsidRPr="00D658C4" w:rsidRDefault="00D658C4" w:rsidP="00D658C4">
      <w:pPr>
        <w:widowControl w:val="0"/>
        <w:tabs>
          <w:tab w:val="left" w:pos="240"/>
        </w:tabs>
        <w:autoSpaceDE w:val="0"/>
        <w:autoSpaceDN w:val="0"/>
        <w:adjustRightInd w:val="0"/>
        <w:spacing w:before="200" w:after="57" w:line="288" w:lineRule="auto"/>
        <w:ind w:left="400" w:hanging="400"/>
        <w:textAlignment w:val="center"/>
        <w:outlineLvl w:val="3"/>
        <w:rPr>
          <w:rFonts w:ascii="CorporateS-Bold" w:hAnsi="CorporateS-Bold" w:cs="CorporateS-Bold"/>
          <w:b/>
          <w:bCs/>
          <w:color w:val="000000"/>
          <w:sz w:val="20"/>
          <w:szCs w:val="20"/>
          <w:lang w:val="en-GB" w:eastAsia="ja-JP"/>
        </w:rPr>
      </w:pPr>
      <w:r w:rsidRPr="00D658C4">
        <w:rPr>
          <w:rFonts w:ascii="CorporateS-Bold" w:hAnsi="CorporateS-Bold" w:cs="CorporateS-Bold"/>
          <w:b/>
          <w:bCs/>
          <w:color w:val="000000"/>
          <w:sz w:val="20"/>
          <w:szCs w:val="20"/>
          <w:lang w:val="en-GB" w:eastAsia="ja-JP"/>
        </w:rPr>
        <w:t>Fire Management Plan (FMP) Template</w:t>
      </w:r>
    </w:p>
    <w:p w14:paraId="3CB2AF00" w14:textId="77777777" w:rsidR="00D658C4" w:rsidRPr="00D658C4" w:rsidRDefault="00D658C4" w:rsidP="00D658C4">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20"/>
          <w:szCs w:val="20"/>
          <w:lang w:val="en-GB" w:eastAsia="ja-JP"/>
        </w:rPr>
      </w:pPr>
      <w:r w:rsidRPr="00D658C4">
        <w:rPr>
          <w:rFonts w:ascii="CorporateS-Regular" w:hAnsi="CorporateS-Regular" w:cs="CorporateS-Regular"/>
          <w:color w:val="000000"/>
          <w:position w:val="-1"/>
          <w:sz w:val="20"/>
          <w:szCs w:val="20"/>
          <w:lang w:val="en-GB" w:eastAsia="ja-JP"/>
        </w:rPr>
        <w:t>This document is intended as a guide document and not prescriptive in any way.</w:t>
      </w:r>
    </w:p>
    <w:p w14:paraId="2DF05995" w14:textId="77777777" w:rsidR="00D658C4" w:rsidRPr="00D658C4" w:rsidRDefault="00D658C4" w:rsidP="00D658C4">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sz w:val="20"/>
          <w:szCs w:val="20"/>
          <w:lang w:val="en-GB" w:eastAsia="ja-JP"/>
        </w:rPr>
      </w:pPr>
      <w:r w:rsidRPr="00D658C4">
        <w:rPr>
          <w:rFonts w:ascii="CorporateS-Bold" w:hAnsi="CorporateS-Bold" w:cs="CorporateS-Bold"/>
          <w:b/>
          <w:bCs/>
          <w:color w:val="000000"/>
          <w:sz w:val="20"/>
          <w:szCs w:val="20"/>
          <w:lang w:val="en-GB" w:eastAsia="ja-JP"/>
        </w:rPr>
        <w:t>Purpose of an FMP</w:t>
      </w:r>
    </w:p>
    <w:p w14:paraId="78A98703" w14:textId="77777777" w:rsidR="00D658C4" w:rsidRPr="00D658C4" w:rsidRDefault="00D658C4" w:rsidP="00D658C4">
      <w:pPr>
        <w:widowControl w:val="0"/>
        <w:tabs>
          <w:tab w:val="left" w:pos="240"/>
        </w:tabs>
        <w:autoSpaceDE w:val="0"/>
        <w:autoSpaceDN w:val="0"/>
        <w:adjustRightInd w:val="0"/>
        <w:spacing w:after="113" w:line="288" w:lineRule="auto"/>
        <w:textAlignment w:val="center"/>
        <w:rPr>
          <w:rFonts w:ascii="CorporateS-Regular" w:hAnsi="CorporateS-Regular" w:cs="CorporateS-Regular"/>
          <w:color w:val="000000"/>
          <w:sz w:val="20"/>
          <w:szCs w:val="20"/>
          <w:lang w:val="en-GB" w:eastAsia="ja-JP"/>
        </w:rPr>
      </w:pPr>
      <w:r w:rsidRPr="00D658C4">
        <w:rPr>
          <w:rFonts w:ascii="CorporateS-Regular" w:hAnsi="CorporateS-Regular" w:cs="CorporateS-Regular"/>
          <w:color w:val="000000"/>
          <w:sz w:val="20"/>
          <w:szCs w:val="20"/>
          <w:lang w:val="en-GB" w:eastAsia="ja-JP"/>
        </w:rPr>
        <w:t>The fire management planning process and requirements may differ among agencies. However, for all agencies, a common purpose of a fire management plan is to provide decision support to aid managers in making informed decisions. The FMP includes a concise summary of information organised by fire management unit (FMU) or units.</w:t>
      </w:r>
    </w:p>
    <w:p w14:paraId="1AAD6EC9" w14:textId="77777777" w:rsidR="00D658C4" w:rsidRPr="00D658C4" w:rsidRDefault="00D658C4" w:rsidP="00D658C4">
      <w:pPr>
        <w:widowControl w:val="0"/>
        <w:tabs>
          <w:tab w:val="left" w:pos="240"/>
        </w:tabs>
        <w:autoSpaceDE w:val="0"/>
        <w:autoSpaceDN w:val="0"/>
        <w:adjustRightInd w:val="0"/>
        <w:spacing w:after="57" w:line="288" w:lineRule="auto"/>
        <w:textAlignment w:val="center"/>
        <w:rPr>
          <w:rFonts w:ascii="CorporateS-Regular" w:hAnsi="CorporateS-Regular" w:cs="CorporateS-Regular"/>
          <w:color w:val="000000"/>
          <w:sz w:val="20"/>
          <w:szCs w:val="20"/>
          <w:lang w:val="en-GB" w:eastAsia="ja-JP"/>
        </w:rPr>
      </w:pPr>
      <w:r w:rsidRPr="00D658C4">
        <w:rPr>
          <w:rFonts w:ascii="CorporateS-Regular" w:hAnsi="CorporateS-Regular" w:cs="CorporateS-Regular"/>
          <w:color w:val="000000"/>
          <w:sz w:val="20"/>
          <w:szCs w:val="20"/>
          <w:lang w:val="en-GB" w:eastAsia="ja-JP"/>
        </w:rPr>
        <w:t xml:space="preserve">The fire management plan also contains strategic and operational elements that describe how to manage </w:t>
      </w:r>
      <w:r w:rsidRPr="00D658C4">
        <w:rPr>
          <w:rFonts w:ascii="CorporateS-Regular" w:hAnsi="CorporateS-Regular" w:cs="CorporateS-Regular"/>
          <w:color w:val="000000"/>
          <w:sz w:val="20"/>
          <w:szCs w:val="20"/>
          <w:lang w:val="en-GB" w:eastAsia="ja-JP"/>
        </w:rPr>
        <w:br/>
        <w:t xml:space="preserve">applicable components such as response to unplanned ignitions, hazardous fuels and vegetation management, burned area emergency stabilisation and rehabilitation, prevention, community interactions and collaborative </w:t>
      </w:r>
      <w:r w:rsidRPr="00D658C4">
        <w:rPr>
          <w:rFonts w:ascii="CorporateS-Regular" w:hAnsi="CorporateS-Regular" w:cs="CorporateS-Regular"/>
          <w:color w:val="000000"/>
          <w:sz w:val="20"/>
          <w:szCs w:val="20"/>
          <w:lang w:val="en-GB" w:eastAsia="ja-JP"/>
        </w:rPr>
        <w:br/>
        <w:t>partnerships roles, and monitoring and evaluation programs.</w:t>
      </w:r>
    </w:p>
    <w:p w14:paraId="0A7FCFB1" w14:textId="77777777" w:rsidR="00D658C4" w:rsidRPr="00D658C4" w:rsidRDefault="00D658C4" w:rsidP="00D658C4">
      <w:pPr>
        <w:widowControl w:val="0"/>
        <w:tabs>
          <w:tab w:val="left" w:pos="240"/>
        </w:tabs>
        <w:autoSpaceDE w:val="0"/>
        <w:autoSpaceDN w:val="0"/>
        <w:adjustRightInd w:val="0"/>
        <w:spacing w:before="200" w:after="113" w:line="288" w:lineRule="auto"/>
        <w:ind w:left="400" w:hanging="400"/>
        <w:textAlignment w:val="center"/>
        <w:outlineLvl w:val="3"/>
        <w:rPr>
          <w:rFonts w:ascii="CorporateS-Bold" w:hAnsi="CorporateS-Bold" w:cs="CorporateS-Bold"/>
          <w:b/>
          <w:bCs/>
          <w:color w:val="000000"/>
          <w:sz w:val="20"/>
          <w:szCs w:val="20"/>
          <w:lang w:val="en-GB" w:eastAsia="ja-JP"/>
        </w:rPr>
      </w:pPr>
      <w:r w:rsidRPr="00D658C4">
        <w:rPr>
          <w:rFonts w:ascii="CorporateS-Bold" w:hAnsi="CorporateS-Bold" w:cs="CorporateS-Bold"/>
          <w:b/>
          <w:bCs/>
          <w:color w:val="000000"/>
          <w:sz w:val="20"/>
          <w:szCs w:val="20"/>
          <w:lang w:val="en-GB" w:eastAsia="ja-JP"/>
        </w:rPr>
        <w:t>Purpose of the Inter-agency Fire Management Template</w:t>
      </w:r>
    </w:p>
    <w:p w14:paraId="644F7564" w14:textId="77777777" w:rsidR="00D658C4" w:rsidRPr="00D658C4" w:rsidRDefault="00D658C4" w:rsidP="00D658C4">
      <w:pPr>
        <w:widowControl w:val="0"/>
        <w:tabs>
          <w:tab w:val="left" w:pos="240"/>
        </w:tabs>
        <w:autoSpaceDE w:val="0"/>
        <w:autoSpaceDN w:val="0"/>
        <w:adjustRightInd w:val="0"/>
        <w:spacing w:after="57" w:line="288" w:lineRule="auto"/>
        <w:textAlignment w:val="center"/>
        <w:rPr>
          <w:rFonts w:ascii="CorporateS-Regular" w:hAnsi="CorporateS-Regular" w:cs="CorporateS-Regular"/>
          <w:color w:val="000000"/>
          <w:sz w:val="20"/>
          <w:szCs w:val="20"/>
          <w:lang w:val="en-GB" w:eastAsia="ja-JP"/>
        </w:rPr>
      </w:pPr>
      <w:r w:rsidRPr="00D658C4">
        <w:rPr>
          <w:rFonts w:ascii="CorporateS-Regular" w:hAnsi="CorporateS-Regular" w:cs="CorporateS-Regular"/>
          <w:color w:val="000000"/>
          <w:sz w:val="20"/>
          <w:szCs w:val="20"/>
          <w:lang w:val="en-GB" w:eastAsia="ja-JP"/>
        </w:rPr>
        <w:t>The purpose of the interagency fire management plan template is to provide a framework to facilitate cooperation across administrative boundaries. The FMP has different detail depending upon area complexities, agency need and direction.</w:t>
      </w:r>
    </w:p>
    <w:p w14:paraId="57577117" w14:textId="77777777" w:rsidR="00D658C4" w:rsidRPr="00D658C4" w:rsidRDefault="00D658C4" w:rsidP="00D658C4">
      <w:pPr>
        <w:widowControl w:val="0"/>
        <w:tabs>
          <w:tab w:val="left" w:pos="440"/>
        </w:tabs>
        <w:autoSpaceDE w:val="0"/>
        <w:autoSpaceDN w:val="0"/>
        <w:adjustRightInd w:val="0"/>
        <w:spacing w:before="170" w:after="57" w:line="288" w:lineRule="auto"/>
        <w:ind w:left="440" w:hanging="440"/>
        <w:textAlignment w:val="center"/>
        <w:rPr>
          <w:rFonts w:ascii="CorporateS-Bold" w:hAnsi="CorporateS-Bold" w:cs="CorporateS-Bold"/>
          <w:b/>
          <w:bCs/>
          <w:color w:val="000000"/>
          <w:spacing w:val="1"/>
          <w:sz w:val="20"/>
          <w:szCs w:val="20"/>
          <w:lang w:val="en-GB" w:eastAsia="ja-JP"/>
        </w:rPr>
      </w:pPr>
      <w:r w:rsidRPr="00D658C4">
        <w:rPr>
          <w:rFonts w:ascii="CorporateS-Bold" w:hAnsi="CorporateS-Bold" w:cs="CorporateS-Bold"/>
          <w:b/>
          <w:bCs/>
          <w:color w:val="000000"/>
          <w:spacing w:val="1"/>
          <w:sz w:val="20"/>
          <w:szCs w:val="20"/>
          <w:lang w:val="en-GB" w:eastAsia="ja-JP"/>
        </w:rPr>
        <w:t>1.</w:t>
      </w:r>
      <w:r w:rsidRPr="00D658C4">
        <w:rPr>
          <w:rFonts w:ascii="CorporateS-Bold" w:hAnsi="CorporateS-Bold" w:cs="CorporateS-Bold"/>
          <w:b/>
          <w:bCs/>
          <w:color w:val="000000"/>
          <w:spacing w:val="1"/>
          <w:sz w:val="20"/>
          <w:szCs w:val="20"/>
          <w:lang w:val="en-GB" w:eastAsia="ja-JP"/>
        </w:rPr>
        <w:tab/>
        <w:t>Introduction</w:t>
      </w:r>
    </w:p>
    <w:p w14:paraId="509A718C" w14:textId="625D3397" w:rsidR="00D658C4" w:rsidRPr="00D658C4" w:rsidRDefault="00D658C4" w:rsidP="00D658C4">
      <w:pPr>
        <w:widowControl w:val="0"/>
        <w:tabs>
          <w:tab w:val="left" w:pos="760"/>
        </w:tabs>
        <w:autoSpaceDE w:val="0"/>
        <w:autoSpaceDN w:val="0"/>
        <w:adjustRightInd w:val="0"/>
        <w:spacing w:after="113" w:line="288" w:lineRule="auto"/>
        <w:ind w:left="420" w:right="227"/>
        <w:textAlignment w:val="center"/>
        <w:rPr>
          <w:rFonts w:ascii="CorporateS-Regular" w:hAnsi="CorporateS-Regular" w:cs="CorporateS-Regular"/>
          <w:color w:val="000000"/>
          <w:sz w:val="20"/>
          <w:szCs w:val="20"/>
          <w:lang w:val="en-GB" w:eastAsia="ja-JP"/>
        </w:rPr>
      </w:pPr>
      <w:r w:rsidRPr="00D658C4">
        <w:rPr>
          <w:rFonts w:ascii="CorporateS-Regular" w:hAnsi="CorporateS-Regular" w:cs="CorporateS-Regular"/>
          <w:color w:val="000000"/>
          <w:sz w:val="20"/>
          <w:szCs w:val="20"/>
          <w:lang w:val="en-GB" w:eastAsia="ja-JP"/>
        </w:rPr>
        <w:t xml:space="preserve">The intent of this chapter is to introduce the reader to the area covered by the FMP. State the reasons for developing the FMP. Provide a general description of location of the area covered by the FMP with </w:t>
      </w:r>
      <w:r w:rsidRPr="00D658C4">
        <w:rPr>
          <w:rFonts w:ascii="CorporateS-Regular" w:hAnsi="CorporateS-Regular" w:cs="CorporateS-Regular"/>
          <w:color w:val="000000"/>
          <w:sz w:val="20"/>
          <w:szCs w:val="20"/>
          <w:lang w:val="en-GB" w:eastAsia="ja-JP"/>
        </w:rPr>
        <w:br/>
        <w:t xml:space="preserve">vicinity map and agencies involved. Briefly describe land ownership, significant resources, mission or direction for the area and different management areas (e.g. </w:t>
      </w:r>
      <w:r w:rsidR="004A45DB" w:rsidRPr="00D658C4">
        <w:rPr>
          <w:rFonts w:ascii="CorporateS-Regular" w:hAnsi="CorporateS-Regular" w:cs="CorporateS-Regular"/>
          <w:color w:val="000000"/>
          <w:sz w:val="20"/>
          <w:szCs w:val="20"/>
          <w:lang w:val="en-GB" w:eastAsia="ja-JP"/>
        </w:rPr>
        <w:t>Fynbos</w:t>
      </w:r>
      <w:bookmarkStart w:id="0" w:name="_GoBack"/>
      <w:bookmarkEnd w:id="0"/>
      <w:r w:rsidRPr="00D658C4">
        <w:rPr>
          <w:rFonts w:ascii="CorporateS-Regular" w:hAnsi="CorporateS-Regular" w:cs="CorporateS-Regular"/>
          <w:color w:val="000000"/>
          <w:sz w:val="20"/>
          <w:szCs w:val="20"/>
          <w:lang w:val="en-GB" w:eastAsia="ja-JP"/>
        </w:rPr>
        <w:t>, agricultural, natural or commercial forest, and urban interface) for agencies participating in the planning effort.</w:t>
      </w:r>
    </w:p>
    <w:p w14:paraId="5002DACE" w14:textId="77777777" w:rsidR="00D658C4" w:rsidRPr="00D658C4" w:rsidRDefault="00D658C4" w:rsidP="00D658C4">
      <w:pPr>
        <w:widowControl w:val="0"/>
        <w:tabs>
          <w:tab w:val="left" w:pos="440"/>
        </w:tabs>
        <w:autoSpaceDE w:val="0"/>
        <w:autoSpaceDN w:val="0"/>
        <w:adjustRightInd w:val="0"/>
        <w:spacing w:before="170" w:after="57" w:line="288" w:lineRule="auto"/>
        <w:ind w:left="440" w:hanging="440"/>
        <w:textAlignment w:val="center"/>
        <w:rPr>
          <w:rFonts w:ascii="CorporateS-Bold" w:hAnsi="CorporateS-Bold" w:cs="CorporateS-Bold"/>
          <w:b/>
          <w:bCs/>
          <w:color w:val="000000"/>
          <w:sz w:val="20"/>
          <w:szCs w:val="20"/>
          <w:lang w:val="en-GB" w:eastAsia="ja-JP"/>
        </w:rPr>
      </w:pPr>
      <w:r w:rsidRPr="00D658C4">
        <w:rPr>
          <w:rFonts w:ascii="CorporateS-Bold" w:hAnsi="CorporateS-Bold" w:cs="CorporateS-Bold"/>
          <w:b/>
          <w:bCs/>
          <w:color w:val="000000"/>
          <w:sz w:val="20"/>
          <w:szCs w:val="20"/>
          <w:lang w:val="en-GB" w:eastAsia="ja-JP"/>
        </w:rPr>
        <w:t xml:space="preserve">2. </w:t>
      </w:r>
      <w:r w:rsidRPr="00D658C4">
        <w:rPr>
          <w:rFonts w:ascii="CorporateS-Bold" w:hAnsi="CorporateS-Bold" w:cs="CorporateS-Bold"/>
          <w:b/>
          <w:bCs/>
          <w:color w:val="000000"/>
          <w:sz w:val="20"/>
          <w:szCs w:val="20"/>
          <w:lang w:val="en-GB" w:eastAsia="ja-JP"/>
        </w:rPr>
        <w:tab/>
        <w:t>Policy and Partnerships</w:t>
      </w:r>
    </w:p>
    <w:p w14:paraId="1890ED9A" w14:textId="77777777" w:rsidR="00D658C4" w:rsidRPr="00D658C4" w:rsidRDefault="00D658C4" w:rsidP="00D658C4">
      <w:pPr>
        <w:widowControl w:val="0"/>
        <w:tabs>
          <w:tab w:val="left" w:pos="760"/>
        </w:tabs>
        <w:autoSpaceDE w:val="0"/>
        <w:autoSpaceDN w:val="0"/>
        <w:adjustRightInd w:val="0"/>
        <w:spacing w:after="57" w:line="288" w:lineRule="auto"/>
        <w:ind w:left="420" w:right="227"/>
        <w:textAlignment w:val="center"/>
        <w:rPr>
          <w:rFonts w:ascii="CorporateS-Regular" w:hAnsi="CorporateS-Regular" w:cs="CorporateS-Regular"/>
          <w:color w:val="000000"/>
          <w:sz w:val="20"/>
          <w:szCs w:val="20"/>
          <w:lang w:val="en-GB" w:eastAsia="ja-JP"/>
        </w:rPr>
      </w:pPr>
      <w:r w:rsidRPr="00D658C4">
        <w:rPr>
          <w:rFonts w:ascii="CorporateS-Regular" w:hAnsi="CorporateS-Regular" w:cs="CorporateS-Regular"/>
          <w:color w:val="000000"/>
          <w:sz w:val="20"/>
          <w:szCs w:val="20"/>
          <w:lang w:val="en-GB" w:eastAsia="ja-JP"/>
        </w:rPr>
        <w:t>The intent of this chapter is to establish the linkage between higher level planning documents, legislation and policies and the actions described in the document.</w:t>
      </w:r>
    </w:p>
    <w:p w14:paraId="0AF7DB7B" w14:textId="77777777" w:rsidR="00D658C4" w:rsidRPr="00D658C4" w:rsidRDefault="00D658C4" w:rsidP="00D658C4">
      <w:pPr>
        <w:widowControl w:val="0"/>
        <w:tabs>
          <w:tab w:val="left" w:pos="560"/>
        </w:tabs>
        <w:autoSpaceDE w:val="0"/>
        <w:autoSpaceDN w:val="0"/>
        <w:adjustRightInd w:val="0"/>
        <w:spacing w:after="57" w:line="288" w:lineRule="auto"/>
        <w:ind w:left="840" w:right="227" w:hanging="420"/>
        <w:textAlignment w:val="center"/>
        <w:rPr>
          <w:rFonts w:ascii="CorporateS-Regular" w:hAnsi="CorporateS-Regular" w:cs="CorporateS-Regular"/>
          <w:color w:val="000000"/>
          <w:sz w:val="20"/>
          <w:szCs w:val="20"/>
          <w:lang w:val="en-GB" w:eastAsia="ja-JP"/>
        </w:rPr>
      </w:pPr>
      <w:r w:rsidRPr="00D658C4">
        <w:rPr>
          <w:rFonts w:ascii="CorporateS-Regular" w:hAnsi="CorporateS-Regular" w:cs="CorporateS-Regular"/>
          <w:color w:val="000000"/>
          <w:sz w:val="20"/>
          <w:szCs w:val="20"/>
          <w:lang w:val="en-GB" w:eastAsia="ja-JP"/>
        </w:rPr>
        <w:t xml:space="preserve">2.1 </w:t>
      </w:r>
      <w:r w:rsidRPr="00D658C4">
        <w:rPr>
          <w:rFonts w:ascii="CorporateS-Regular" w:hAnsi="CorporateS-Regular" w:cs="CorporateS-Regular"/>
          <w:color w:val="000000"/>
          <w:sz w:val="20"/>
          <w:szCs w:val="20"/>
          <w:lang w:val="en-GB" w:eastAsia="ja-JP"/>
        </w:rPr>
        <w:tab/>
        <w:t>Fire Policy</w:t>
      </w:r>
      <w:r w:rsidRPr="00D658C4">
        <w:rPr>
          <w:rFonts w:ascii="CorporateS-Regular" w:hAnsi="CorporateS-Regular" w:cs="CorporateS-Regular"/>
          <w:color w:val="000000"/>
          <w:sz w:val="20"/>
          <w:szCs w:val="20"/>
          <w:lang w:val="en-GB" w:eastAsia="ja-JP"/>
        </w:rPr>
        <w:br/>
        <w:t>Identify sources of guidance and direction that relate to actions described in the FMP. These include: inter-agency and departmental policy (e.g. departmental manuals), agency specific policies (e.g. manuals, strategic plans), and bylaws.</w:t>
      </w:r>
    </w:p>
    <w:p w14:paraId="61ABA971" w14:textId="6286D98F" w:rsidR="00D658C4" w:rsidRPr="00D658C4" w:rsidRDefault="00D658C4" w:rsidP="00D658C4">
      <w:pPr>
        <w:widowControl w:val="0"/>
        <w:tabs>
          <w:tab w:val="left" w:pos="560"/>
        </w:tabs>
        <w:autoSpaceDE w:val="0"/>
        <w:autoSpaceDN w:val="0"/>
        <w:adjustRightInd w:val="0"/>
        <w:spacing w:after="57" w:line="288" w:lineRule="auto"/>
        <w:ind w:left="840" w:right="227" w:hanging="420"/>
        <w:textAlignment w:val="center"/>
        <w:rPr>
          <w:rFonts w:ascii="CorporateS-Regular" w:hAnsi="CorporateS-Regular" w:cs="CorporateS-Regular"/>
          <w:color w:val="000000"/>
          <w:sz w:val="20"/>
          <w:szCs w:val="20"/>
          <w:lang w:val="en-GB" w:eastAsia="ja-JP"/>
        </w:rPr>
      </w:pPr>
      <w:r w:rsidRPr="00D658C4">
        <w:rPr>
          <w:rFonts w:ascii="CorporateS-Regular" w:hAnsi="CorporateS-Regular" w:cs="CorporateS-Regular"/>
          <w:color w:val="000000"/>
          <w:sz w:val="20"/>
          <w:szCs w:val="20"/>
          <w:lang w:val="en-GB" w:eastAsia="ja-JP"/>
        </w:rPr>
        <w:t>2.2</w:t>
      </w:r>
      <w:r w:rsidRPr="00D658C4">
        <w:rPr>
          <w:rFonts w:ascii="CorporateS-Regular" w:hAnsi="CorporateS-Regular" w:cs="CorporateS-Regular"/>
          <w:color w:val="000000"/>
          <w:sz w:val="20"/>
          <w:szCs w:val="20"/>
          <w:lang w:val="en-GB" w:eastAsia="ja-JP"/>
        </w:rPr>
        <w:tab/>
        <w:t>Land/Resource Management Planning (LMP)</w:t>
      </w:r>
      <w:r w:rsidRPr="00D658C4">
        <w:rPr>
          <w:rFonts w:ascii="CorporateS-Regular" w:hAnsi="CorporateS-Regular" w:cs="CorporateS-Regular"/>
          <w:color w:val="000000"/>
          <w:sz w:val="20"/>
          <w:szCs w:val="20"/>
          <w:lang w:val="en-GB" w:eastAsia="ja-JP"/>
        </w:rPr>
        <w:br/>
        <w:t xml:space="preserve">Identify documents that relate to the area covered by the FMP including interagency </w:t>
      </w:r>
      <w:r w:rsidR="004A45DB" w:rsidRPr="00D658C4">
        <w:rPr>
          <w:rFonts w:ascii="CorporateS-Regular" w:hAnsi="CorporateS-Regular" w:cs="CorporateS-Regular"/>
          <w:color w:val="000000"/>
          <w:sz w:val="20"/>
          <w:szCs w:val="20"/>
          <w:lang w:val="en-GB" w:eastAsia="ja-JP"/>
        </w:rPr>
        <w:t>efforts. Examples</w:t>
      </w:r>
      <w:r w:rsidRPr="00D658C4">
        <w:rPr>
          <w:rFonts w:ascii="CorporateS-Regular" w:hAnsi="CorporateS-Regular" w:cs="CorporateS-Regular"/>
          <w:color w:val="000000"/>
          <w:sz w:val="20"/>
          <w:szCs w:val="20"/>
          <w:lang w:val="en-GB" w:eastAsia="ja-JP"/>
        </w:rPr>
        <w:t xml:space="preserve"> include:  land management plans, comprehensive conservation plans.</w:t>
      </w:r>
    </w:p>
    <w:p w14:paraId="119030E4" w14:textId="77777777" w:rsidR="00D658C4" w:rsidRPr="00D658C4" w:rsidRDefault="00D658C4" w:rsidP="00D658C4">
      <w:pPr>
        <w:widowControl w:val="0"/>
        <w:tabs>
          <w:tab w:val="left" w:pos="560"/>
        </w:tabs>
        <w:autoSpaceDE w:val="0"/>
        <w:autoSpaceDN w:val="0"/>
        <w:adjustRightInd w:val="0"/>
        <w:spacing w:line="288" w:lineRule="auto"/>
        <w:ind w:left="840" w:right="227" w:hanging="420"/>
        <w:textAlignment w:val="center"/>
        <w:rPr>
          <w:rFonts w:ascii="CorporateS-Regular" w:hAnsi="CorporateS-Regular" w:cs="CorporateS-Regular"/>
          <w:color w:val="000000"/>
          <w:sz w:val="20"/>
          <w:szCs w:val="20"/>
          <w:lang w:val="en-GB" w:eastAsia="ja-JP"/>
        </w:rPr>
      </w:pPr>
      <w:r w:rsidRPr="00D658C4">
        <w:rPr>
          <w:rFonts w:ascii="CorporateS-Regular" w:hAnsi="CorporateS-Regular" w:cs="CorporateS-Regular"/>
          <w:color w:val="000000"/>
          <w:sz w:val="20"/>
          <w:szCs w:val="20"/>
          <w:lang w:val="en-GB" w:eastAsia="ja-JP"/>
        </w:rPr>
        <w:t xml:space="preserve">2.3 </w:t>
      </w:r>
      <w:r w:rsidRPr="00D658C4">
        <w:rPr>
          <w:rFonts w:ascii="CorporateS-Regular" w:hAnsi="CorporateS-Regular" w:cs="CorporateS-Regular"/>
          <w:color w:val="000000"/>
          <w:sz w:val="20"/>
          <w:szCs w:val="20"/>
          <w:lang w:val="en-GB" w:eastAsia="ja-JP"/>
        </w:rPr>
        <w:tab/>
        <w:t>Partnerships</w:t>
      </w:r>
      <w:r w:rsidRPr="00D658C4">
        <w:rPr>
          <w:rFonts w:ascii="CorporateS-Regular" w:hAnsi="CorporateS-Regular" w:cs="CorporateS-Regular"/>
          <w:color w:val="000000"/>
          <w:sz w:val="20"/>
          <w:szCs w:val="20"/>
          <w:lang w:val="en-GB" w:eastAsia="ja-JP"/>
        </w:rPr>
        <w:br/>
        <w:t>Identify any internal and external fire management partnerships or planning teams that helped you develop this FMP. This information documents the level of cooperation occurring.</w:t>
      </w:r>
    </w:p>
    <w:p w14:paraId="63B05053" w14:textId="77777777" w:rsidR="00D658C4" w:rsidRPr="00D658C4" w:rsidRDefault="00D658C4" w:rsidP="00D658C4">
      <w:pPr>
        <w:widowControl w:val="0"/>
        <w:tabs>
          <w:tab w:val="left" w:pos="440"/>
        </w:tabs>
        <w:autoSpaceDE w:val="0"/>
        <w:autoSpaceDN w:val="0"/>
        <w:adjustRightInd w:val="0"/>
        <w:spacing w:before="170" w:after="57" w:line="288" w:lineRule="auto"/>
        <w:ind w:left="440" w:hanging="440"/>
        <w:textAlignment w:val="center"/>
        <w:rPr>
          <w:rFonts w:ascii="CorporateS-Bold" w:hAnsi="CorporateS-Bold" w:cs="CorporateS-Bold"/>
          <w:b/>
          <w:bCs/>
          <w:color w:val="000000"/>
          <w:sz w:val="20"/>
          <w:szCs w:val="20"/>
          <w:lang w:val="en-GB" w:eastAsia="ja-JP"/>
        </w:rPr>
      </w:pPr>
      <w:r w:rsidRPr="00D658C4">
        <w:rPr>
          <w:rFonts w:ascii="CorporateS-Bold" w:hAnsi="CorporateS-Bold" w:cs="CorporateS-Bold"/>
          <w:b/>
          <w:bCs/>
          <w:color w:val="000000"/>
          <w:sz w:val="20"/>
          <w:szCs w:val="20"/>
          <w:lang w:val="en-GB" w:eastAsia="ja-JP"/>
        </w:rPr>
        <w:t xml:space="preserve">3. </w:t>
      </w:r>
      <w:r w:rsidRPr="00D658C4">
        <w:rPr>
          <w:rFonts w:ascii="CorporateS-Bold" w:hAnsi="CorporateS-Bold" w:cs="CorporateS-Bold"/>
          <w:b/>
          <w:bCs/>
          <w:color w:val="000000"/>
          <w:sz w:val="20"/>
          <w:szCs w:val="20"/>
          <w:lang w:val="en-GB" w:eastAsia="ja-JP"/>
        </w:rPr>
        <w:tab/>
        <w:t>Fire Management Unit Characteristics</w:t>
      </w:r>
    </w:p>
    <w:p w14:paraId="7E067483" w14:textId="77777777" w:rsidR="00D658C4" w:rsidRPr="00D658C4" w:rsidRDefault="00D658C4" w:rsidP="00D658C4">
      <w:pPr>
        <w:widowControl w:val="0"/>
        <w:tabs>
          <w:tab w:val="left" w:pos="760"/>
        </w:tabs>
        <w:autoSpaceDE w:val="0"/>
        <w:autoSpaceDN w:val="0"/>
        <w:adjustRightInd w:val="0"/>
        <w:spacing w:after="113" w:line="288" w:lineRule="auto"/>
        <w:ind w:left="420" w:right="227"/>
        <w:textAlignment w:val="center"/>
        <w:rPr>
          <w:rFonts w:ascii="CorporateS-Regular" w:hAnsi="CorporateS-Regular" w:cs="CorporateS-Regular"/>
          <w:color w:val="000000"/>
          <w:sz w:val="20"/>
          <w:szCs w:val="20"/>
          <w:lang w:val="en-GB" w:eastAsia="ja-JP"/>
        </w:rPr>
      </w:pPr>
      <w:r w:rsidRPr="00D658C4">
        <w:rPr>
          <w:rFonts w:ascii="CorporateS-Regular" w:hAnsi="CorporateS-Regular" w:cs="CorporateS-Regular"/>
          <w:color w:val="000000"/>
          <w:sz w:val="20"/>
          <w:szCs w:val="20"/>
          <w:lang w:val="en-GB" w:eastAsia="ja-JP"/>
        </w:rPr>
        <w:t>The intent of this chapter is to articulate specific objectives, practices and considerations common to all FMUs and unique to individual FMUs.</w:t>
      </w:r>
    </w:p>
    <w:p w14:paraId="58B0C92A" w14:textId="77777777" w:rsidR="00D658C4" w:rsidRPr="00D658C4" w:rsidRDefault="00D658C4" w:rsidP="00D658C4">
      <w:pPr>
        <w:widowControl w:val="0"/>
        <w:tabs>
          <w:tab w:val="left" w:pos="760"/>
        </w:tabs>
        <w:autoSpaceDE w:val="0"/>
        <w:autoSpaceDN w:val="0"/>
        <w:adjustRightInd w:val="0"/>
        <w:spacing w:after="113" w:line="288" w:lineRule="auto"/>
        <w:ind w:left="420" w:right="227"/>
        <w:textAlignment w:val="center"/>
        <w:rPr>
          <w:rFonts w:ascii="CorporateS-Regular" w:hAnsi="CorporateS-Regular" w:cs="CorporateS-Regular"/>
          <w:color w:val="000000"/>
          <w:sz w:val="20"/>
          <w:szCs w:val="20"/>
          <w:lang w:val="en-GB" w:eastAsia="ja-JP"/>
        </w:rPr>
      </w:pPr>
      <w:r w:rsidRPr="00D658C4">
        <w:rPr>
          <w:rFonts w:ascii="CorporateS-Regular" w:hAnsi="CorporateS-Regular" w:cs="CorporateS-Regular"/>
          <w:color w:val="000000"/>
          <w:sz w:val="20"/>
          <w:szCs w:val="20"/>
          <w:lang w:val="en-GB" w:eastAsia="ja-JP"/>
        </w:rPr>
        <w:t xml:space="preserve">The primary purpose of developing FMUs in fire management planning is to assist in organising </w:t>
      </w:r>
      <w:r w:rsidRPr="00D658C4">
        <w:rPr>
          <w:rFonts w:ascii="CorporateS-Regular" w:hAnsi="CorporateS-Regular" w:cs="CorporateS-Regular"/>
          <w:color w:val="000000"/>
          <w:sz w:val="20"/>
          <w:szCs w:val="20"/>
          <w:lang w:val="en-GB" w:eastAsia="ja-JP"/>
        </w:rPr>
        <w:br/>
        <w:t xml:space="preserve">information in complex landscapes. The process of creating FMUs divides the landscape into smaller </w:t>
      </w:r>
      <w:r w:rsidRPr="00D658C4">
        <w:rPr>
          <w:rFonts w:ascii="CorporateS-Regular" w:hAnsi="CorporateS-Regular" w:cs="CorporateS-Regular"/>
          <w:color w:val="000000"/>
          <w:sz w:val="20"/>
          <w:szCs w:val="20"/>
          <w:lang w:val="en-GB" w:eastAsia="ja-JP"/>
        </w:rPr>
        <w:br/>
        <w:t>geographic areas to more easily describe physical and social characteristics. The following sections provide guidance on what to include in this chapter.</w:t>
      </w:r>
    </w:p>
    <w:p w14:paraId="137AF6FC" w14:textId="77777777" w:rsidR="00D658C4" w:rsidRDefault="00D658C4" w:rsidP="00D658C4">
      <w:pPr>
        <w:widowControl w:val="0"/>
        <w:tabs>
          <w:tab w:val="left" w:pos="560"/>
        </w:tabs>
        <w:autoSpaceDE w:val="0"/>
        <w:autoSpaceDN w:val="0"/>
        <w:adjustRightInd w:val="0"/>
        <w:spacing w:line="288" w:lineRule="auto"/>
        <w:ind w:left="840" w:right="227" w:hanging="420"/>
        <w:textAlignment w:val="center"/>
        <w:rPr>
          <w:rFonts w:ascii="CorporateS-Regular" w:hAnsi="CorporateS-Regular" w:cs="CorporateS-Regular"/>
          <w:color w:val="000000"/>
          <w:sz w:val="20"/>
          <w:szCs w:val="20"/>
          <w:lang w:val="en-GB" w:eastAsia="ja-JP"/>
        </w:rPr>
      </w:pPr>
    </w:p>
    <w:p w14:paraId="1122289A" w14:textId="77777777" w:rsidR="00D658C4" w:rsidRPr="00D658C4" w:rsidRDefault="00D658C4" w:rsidP="00D658C4">
      <w:pPr>
        <w:widowControl w:val="0"/>
        <w:tabs>
          <w:tab w:val="left" w:pos="560"/>
        </w:tabs>
        <w:autoSpaceDE w:val="0"/>
        <w:autoSpaceDN w:val="0"/>
        <w:adjustRightInd w:val="0"/>
        <w:spacing w:line="288" w:lineRule="auto"/>
        <w:ind w:left="840" w:right="227" w:hanging="420"/>
        <w:textAlignment w:val="center"/>
        <w:rPr>
          <w:rFonts w:ascii="CorporateS-Regular" w:hAnsi="CorporateS-Regular" w:cs="CorporateS-Regular"/>
          <w:color w:val="000000"/>
          <w:sz w:val="20"/>
          <w:szCs w:val="20"/>
          <w:lang w:val="en-GB" w:eastAsia="ja-JP"/>
        </w:rPr>
      </w:pPr>
      <w:r w:rsidRPr="00D658C4">
        <w:rPr>
          <w:rFonts w:ascii="CorporateS-Regular" w:hAnsi="CorporateS-Regular" w:cs="CorporateS-Regular"/>
          <w:color w:val="000000"/>
          <w:sz w:val="20"/>
          <w:szCs w:val="20"/>
          <w:lang w:val="en-GB" w:eastAsia="ja-JP"/>
        </w:rPr>
        <w:lastRenderedPageBreak/>
        <w:t>3.1</w:t>
      </w:r>
      <w:r w:rsidRPr="00D658C4">
        <w:rPr>
          <w:rFonts w:ascii="CorporateS-Regular" w:hAnsi="CorporateS-Regular" w:cs="CorporateS-Regular"/>
          <w:color w:val="000000"/>
          <w:sz w:val="20"/>
          <w:szCs w:val="20"/>
          <w:lang w:val="en-GB" w:eastAsia="ja-JP"/>
        </w:rPr>
        <w:tab/>
        <w:t>Area-wide Management Considerations</w:t>
      </w:r>
    </w:p>
    <w:p w14:paraId="667C5557" w14:textId="77777777" w:rsidR="00D658C4" w:rsidRPr="00D658C4" w:rsidRDefault="00D658C4" w:rsidP="00D658C4">
      <w:pPr>
        <w:widowControl w:val="0"/>
        <w:tabs>
          <w:tab w:val="left" w:pos="560"/>
        </w:tabs>
        <w:autoSpaceDE w:val="0"/>
        <w:autoSpaceDN w:val="0"/>
        <w:adjustRightInd w:val="0"/>
        <w:spacing w:after="113" w:line="288" w:lineRule="auto"/>
        <w:ind w:left="840" w:right="227" w:hanging="420"/>
        <w:textAlignment w:val="center"/>
        <w:rPr>
          <w:rFonts w:ascii="CorporateS-Regular" w:hAnsi="CorporateS-Regular" w:cs="CorporateS-Regular"/>
          <w:color w:val="000000"/>
          <w:sz w:val="20"/>
          <w:szCs w:val="20"/>
          <w:lang w:val="en-GB" w:eastAsia="ja-JP"/>
        </w:rPr>
      </w:pPr>
      <w:r w:rsidRPr="00D658C4">
        <w:rPr>
          <w:rFonts w:ascii="CorporateS-Regular" w:hAnsi="CorporateS-Regular" w:cs="CorporateS-Regular"/>
          <w:color w:val="000000"/>
          <w:sz w:val="20"/>
          <w:szCs w:val="20"/>
          <w:lang w:val="en-GB" w:eastAsia="ja-JP"/>
        </w:rPr>
        <w:tab/>
        <w:t xml:space="preserve">The intent of this section is to document overall veldfire management program guidance and </w:t>
      </w:r>
      <w:r w:rsidRPr="00D658C4">
        <w:rPr>
          <w:rFonts w:ascii="CorporateS-Regular" w:hAnsi="CorporateS-Regular" w:cs="CorporateS-Regular"/>
          <w:color w:val="000000"/>
          <w:sz w:val="20"/>
          <w:szCs w:val="20"/>
          <w:lang w:val="en-GB" w:eastAsia="ja-JP"/>
        </w:rPr>
        <w:br/>
        <w:t>characteristics common to all FMUs. Describe fire management related goals, objectives, standards, guidelines, and/or desired future conditions as found in the appropriate LMP(s) that apply across all FMUs. Include fire management related goals that may come from non-fire program areas within the LMP or other planning documents.</w:t>
      </w:r>
    </w:p>
    <w:p w14:paraId="4AE2C9B0" w14:textId="77777777" w:rsidR="00D658C4" w:rsidRPr="00D658C4" w:rsidRDefault="00D658C4" w:rsidP="00D658C4">
      <w:pPr>
        <w:widowControl w:val="0"/>
        <w:tabs>
          <w:tab w:val="left" w:pos="560"/>
        </w:tabs>
        <w:autoSpaceDE w:val="0"/>
        <w:autoSpaceDN w:val="0"/>
        <w:adjustRightInd w:val="0"/>
        <w:spacing w:line="288" w:lineRule="auto"/>
        <w:ind w:left="840" w:right="227" w:hanging="420"/>
        <w:textAlignment w:val="center"/>
        <w:rPr>
          <w:rFonts w:ascii="CorporateS-Regular" w:hAnsi="CorporateS-Regular" w:cs="CorporateS-Regular"/>
          <w:color w:val="000000"/>
          <w:sz w:val="20"/>
          <w:szCs w:val="20"/>
          <w:lang w:val="en-GB" w:eastAsia="ja-JP"/>
        </w:rPr>
      </w:pPr>
      <w:r w:rsidRPr="00D658C4">
        <w:rPr>
          <w:rFonts w:ascii="CorporateS-Regular" w:hAnsi="CorporateS-Regular" w:cs="CorporateS-Regular"/>
          <w:color w:val="000000"/>
          <w:sz w:val="20"/>
          <w:szCs w:val="20"/>
          <w:lang w:val="en-GB" w:eastAsia="ja-JP"/>
        </w:rPr>
        <w:t xml:space="preserve">3.2 </w:t>
      </w:r>
      <w:r w:rsidRPr="00D658C4">
        <w:rPr>
          <w:rFonts w:ascii="CorporateS-Regular" w:hAnsi="CorporateS-Regular" w:cs="CorporateS-Regular"/>
          <w:color w:val="000000"/>
          <w:sz w:val="20"/>
          <w:szCs w:val="20"/>
          <w:lang w:val="en-GB" w:eastAsia="ja-JP"/>
        </w:rPr>
        <w:tab/>
        <w:t>Fire Management Unit--Specific Descriptions</w:t>
      </w:r>
    </w:p>
    <w:p w14:paraId="79605208" w14:textId="77777777" w:rsidR="00D658C4" w:rsidRPr="00D658C4" w:rsidRDefault="00D658C4" w:rsidP="00D658C4">
      <w:pPr>
        <w:widowControl w:val="0"/>
        <w:tabs>
          <w:tab w:val="left" w:pos="560"/>
        </w:tabs>
        <w:autoSpaceDE w:val="0"/>
        <w:autoSpaceDN w:val="0"/>
        <w:adjustRightInd w:val="0"/>
        <w:spacing w:after="57" w:line="288" w:lineRule="auto"/>
        <w:ind w:left="840" w:right="227" w:hanging="420"/>
        <w:textAlignment w:val="center"/>
        <w:rPr>
          <w:rFonts w:ascii="CorporateS-Regular" w:hAnsi="CorporateS-Regular" w:cs="CorporateS-Regular"/>
          <w:color w:val="000000"/>
          <w:sz w:val="20"/>
          <w:szCs w:val="20"/>
          <w:lang w:val="en-GB" w:eastAsia="ja-JP"/>
        </w:rPr>
      </w:pPr>
      <w:r w:rsidRPr="00D658C4">
        <w:rPr>
          <w:rFonts w:ascii="CorporateS-Regular" w:hAnsi="CorporateS-Regular" w:cs="CorporateS-Regular"/>
          <w:color w:val="000000"/>
          <w:sz w:val="20"/>
          <w:szCs w:val="20"/>
          <w:lang w:val="en-GB" w:eastAsia="ja-JP"/>
        </w:rPr>
        <w:tab/>
        <w:t>The intent of this section is to describe the characteristics of the FMU. Examples are: Physical description of FMU (e.g. topography, fuel types, special conditions that may result in extreme fire behaviour, access, high value concerns, special areas); jurisdictional boundaries; other values at risk within and adjacent to FMU; previous fire behaviour; and weather descriptions.</w:t>
      </w:r>
    </w:p>
    <w:p w14:paraId="7F37E8B9" w14:textId="77777777" w:rsidR="00D658C4" w:rsidRPr="00D658C4" w:rsidRDefault="00D658C4" w:rsidP="00D658C4">
      <w:pPr>
        <w:widowControl w:val="0"/>
        <w:tabs>
          <w:tab w:val="left" w:pos="560"/>
        </w:tabs>
        <w:autoSpaceDE w:val="0"/>
        <w:autoSpaceDN w:val="0"/>
        <w:adjustRightInd w:val="0"/>
        <w:spacing w:line="288" w:lineRule="auto"/>
        <w:ind w:left="840" w:right="227" w:hanging="420"/>
        <w:textAlignment w:val="center"/>
        <w:rPr>
          <w:rFonts w:ascii="CorporateS-Regular" w:hAnsi="CorporateS-Regular" w:cs="CorporateS-Regular"/>
          <w:color w:val="000000"/>
          <w:sz w:val="20"/>
          <w:szCs w:val="20"/>
          <w:lang w:val="en-GB" w:eastAsia="ja-JP"/>
        </w:rPr>
      </w:pPr>
      <w:r w:rsidRPr="00D658C4">
        <w:rPr>
          <w:rFonts w:ascii="CorporateS-Regular" w:hAnsi="CorporateS-Regular" w:cs="CorporateS-Regular"/>
          <w:color w:val="000000"/>
          <w:sz w:val="20"/>
          <w:szCs w:val="20"/>
          <w:lang w:val="en-GB" w:eastAsia="ja-JP"/>
        </w:rPr>
        <w:tab/>
        <w:t xml:space="preserve">Operational information may be detailed or added as an appendix, such as: Permanent repeater </w:t>
      </w:r>
      <w:r w:rsidRPr="00D658C4">
        <w:rPr>
          <w:rFonts w:ascii="CorporateS-Regular" w:hAnsi="CorporateS-Regular" w:cs="CorporateS-Regular"/>
          <w:color w:val="000000"/>
          <w:sz w:val="20"/>
          <w:szCs w:val="20"/>
          <w:lang w:val="en-GB" w:eastAsia="ja-JP"/>
        </w:rPr>
        <w:br/>
        <w:t>locations; radio frequencies; radio ‘dead spots’; communication plan; evacuation plan; water fill sites; and helicopter landing spots.</w:t>
      </w:r>
    </w:p>
    <w:p w14:paraId="1EE81019" w14:textId="77777777" w:rsidR="00D658C4" w:rsidRPr="00D658C4" w:rsidRDefault="00D658C4" w:rsidP="00D658C4">
      <w:pPr>
        <w:widowControl w:val="0"/>
        <w:tabs>
          <w:tab w:val="left" w:pos="440"/>
        </w:tabs>
        <w:autoSpaceDE w:val="0"/>
        <w:autoSpaceDN w:val="0"/>
        <w:adjustRightInd w:val="0"/>
        <w:spacing w:before="170" w:after="57" w:line="288" w:lineRule="auto"/>
        <w:ind w:left="440" w:hanging="440"/>
        <w:textAlignment w:val="center"/>
        <w:rPr>
          <w:rFonts w:ascii="CorporateS-Bold" w:hAnsi="CorporateS-Bold" w:cs="CorporateS-Bold"/>
          <w:b/>
          <w:bCs/>
          <w:color w:val="000000"/>
          <w:sz w:val="20"/>
          <w:szCs w:val="20"/>
          <w:lang w:val="en-GB" w:eastAsia="ja-JP"/>
        </w:rPr>
      </w:pPr>
      <w:r w:rsidRPr="00D658C4">
        <w:rPr>
          <w:rFonts w:ascii="CorporateS-Bold" w:hAnsi="CorporateS-Bold" w:cs="CorporateS-Bold"/>
          <w:b/>
          <w:bCs/>
          <w:color w:val="000000"/>
          <w:sz w:val="20"/>
          <w:szCs w:val="20"/>
          <w:lang w:val="en-GB" w:eastAsia="ja-JP"/>
        </w:rPr>
        <w:t xml:space="preserve">4. </w:t>
      </w:r>
      <w:r w:rsidRPr="00D658C4">
        <w:rPr>
          <w:rFonts w:ascii="CorporateS-Bold" w:hAnsi="CorporateS-Bold" w:cs="CorporateS-Bold"/>
          <w:b/>
          <w:bCs/>
          <w:color w:val="000000"/>
          <w:sz w:val="20"/>
          <w:szCs w:val="20"/>
          <w:lang w:val="en-GB" w:eastAsia="ja-JP"/>
        </w:rPr>
        <w:tab/>
        <w:t>Veldfire Operational Guidance</w:t>
      </w:r>
    </w:p>
    <w:p w14:paraId="47BE518B" w14:textId="77777777" w:rsidR="00D658C4" w:rsidRPr="00D658C4" w:rsidRDefault="00D658C4" w:rsidP="00D658C4">
      <w:pPr>
        <w:widowControl w:val="0"/>
        <w:tabs>
          <w:tab w:val="left" w:pos="240"/>
          <w:tab w:val="left" w:pos="980"/>
        </w:tabs>
        <w:autoSpaceDE w:val="0"/>
        <w:autoSpaceDN w:val="0"/>
        <w:adjustRightInd w:val="0"/>
        <w:spacing w:after="113" w:line="288" w:lineRule="auto"/>
        <w:ind w:left="420" w:right="227"/>
        <w:textAlignment w:val="center"/>
        <w:rPr>
          <w:rFonts w:ascii="CorporateS-Regular" w:hAnsi="CorporateS-Regular" w:cs="CorporateS-Regular"/>
          <w:color w:val="000000"/>
          <w:sz w:val="20"/>
          <w:szCs w:val="20"/>
          <w:lang w:val="en-GB" w:eastAsia="ja-JP"/>
        </w:rPr>
      </w:pPr>
      <w:r w:rsidRPr="00D658C4">
        <w:rPr>
          <w:rFonts w:ascii="CorporateS-Regular" w:hAnsi="CorporateS-Regular" w:cs="CorporateS-Regular"/>
          <w:color w:val="000000"/>
          <w:sz w:val="20"/>
          <w:szCs w:val="20"/>
          <w:lang w:val="en-GB" w:eastAsia="ja-JP"/>
        </w:rPr>
        <w:t xml:space="preserve">The intent of this chapter is to document the procedures used in the area covered by the FMP to </w:t>
      </w:r>
      <w:r w:rsidRPr="00D658C4">
        <w:rPr>
          <w:rFonts w:ascii="CorporateS-Regular" w:hAnsi="CorporateS-Regular" w:cs="CorporateS-Regular"/>
          <w:color w:val="000000"/>
          <w:sz w:val="20"/>
          <w:szCs w:val="20"/>
          <w:lang w:val="en-GB" w:eastAsia="ja-JP"/>
        </w:rPr>
        <w:br/>
        <w:t>implement the veldfire management program.</w:t>
      </w:r>
    </w:p>
    <w:p w14:paraId="6B4B1FC1" w14:textId="77777777" w:rsidR="00D658C4" w:rsidRPr="00D658C4" w:rsidRDefault="00D658C4" w:rsidP="00D658C4">
      <w:pPr>
        <w:widowControl w:val="0"/>
        <w:tabs>
          <w:tab w:val="left" w:pos="560"/>
        </w:tabs>
        <w:autoSpaceDE w:val="0"/>
        <w:autoSpaceDN w:val="0"/>
        <w:adjustRightInd w:val="0"/>
        <w:spacing w:after="57" w:line="288" w:lineRule="auto"/>
        <w:ind w:left="840" w:right="227" w:hanging="420"/>
        <w:textAlignment w:val="center"/>
        <w:rPr>
          <w:rFonts w:ascii="CorporateS-Regular" w:hAnsi="CorporateS-Regular" w:cs="CorporateS-Regular"/>
          <w:color w:val="000000"/>
          <w:sz w:val="20"/>
          <w:szCs w:val="20"/>
          <w:lang w:val="en-GB" w:eastAsia="ja-JP"/>
        </w:rPr>
      </w:pPr>
      <w:r w:rsidRPr="00D658C4">
        <w:rPr>
          <w:rFonts w:ascii="CorporateS-Regular" w:hAnsi="CorporateS-Regular" w:cs="CorporateS-Regular"/>
          <w:color w:val="000000"/>
          <w:sz w:val="20"/>
          <w:szCs w:val="20"/>
          <w:lang w:val="en-GB" w:eastAsia="ja-JP"/>
        </w:rPr>
        <w:t>4.1</w:t>
      </w:r>
      <w:r w:rsidRPr="00D658C4">
        <w:rPr>
          <w:rFonts w:ascii="CorporateS-Regular" w:hAnsi="CorporateS-Regular" w:cs="CorporateS-Regular"/>
          <w:color w:val="000000"/>
          <w:sz w:val="20"/>
          <w:szCs w:val="20"/>
          <w:lang w:val="en-GB" w:eastAsia="ja-JP"/>
        </w:rPr>
        <w:tab/>
        <w:t>Appropriate Management Response</w:t>
      </w:r>
    </w:p>
    <w:p w14:paraId="3C0E1C49" w14:textId="17B5B34B" w:rsidR="00D658C4" w:rsidRPr="00D658C4" w:rsidRDefault="00D658C4" w:rsidP="00D658C4">
      <w:pPr>
        <w:widowControl w:val="0"/>
        <w:tabs>
          <w:tab w:val="left" w:pos="560"/>
        </w:tabs>
        <w:autoSpaceDE w:val="0"/>
        <w:autoSpaceDN w:val="0"/>
        <w:adjustRightInd w:val="0"/>
        <w:spacing w:after="57" w:line="288" w:lineRule="auto"/>
        <w:ind w:left="840" w:right="227" w:hanging="420"/>
        <w:textAlignment w:val="center"/>
        <w:rPr>
          <w:rFonts w:ascii="CorporateS-Regular" w:hAnsi="CorporateS-Regular" w:cs="CorporateS-Regular"/>
          <w:color w:val="000000"/>
          <w:sz w:val="20"/>
          <w:szCs w:val="20"/>
          <w:lang w:val="en-GB" w:eastAsia="ja-JP"/>
        </w:rPr>
      </w:pPr>
      <w:r w:rsidRPr="00D658C4">
        <w:rPr>
          <w:rFonts w:ascii="CorporateS-Regular" w:hAnsi="CorporateS-Regular" w:cs="CorporateS-Regular"/>
          <w:color w:val="000000"/>
          <w:sz w:val="20"/>
          <w:szCs w:val="20"/>
          <w:lang w:val="en-GB" w:eastAsia="ja-JP"/>
        </w:rPr>
        <w:tab/>
      </w:r>
      <w:r>
        <w:rPr>
          <w:rFonts w:ascii="CorporateS-Regular" w:hAnsi="CorporateS-Regular" w:cs="CorporateS-Regular"/>
          <w:color w:val="000000"/>
          <w:sz w:val="20"/>
          <w:szCs w:val="20"/>
          <w:lang w:val="en-GB" w:eastAsia="ja-JP"/>
        </w:rPr>
        <w:tab/>
      </w:r>
      <w:r w:rsidRPr="00D658C4">
        <w:rPr>
          <w:rFonts w:ascii="CorporateS-Regular" w:hAnsi="CorporateS-Regular" w:cs="CorporateS-Regular"/>
          <w:color w:val="000000"/>
          <w:sz w:val="20"/>
          <w:szCs w:val="20"/>
          <w:lang w:val="en-GB" w:eastAsia="ja-JP"/>
        </w:rPr>
        <w:t xml:space="preserve">Describe procedures that should be in place for planning and responding to fires. Procedures to be included are dependent on local and inter-agency agency needs. </w:t>
      </w:r>
    </w:p>
    <w:p w14:paraId="045FE906" w14:textId="30AC0CA1" w:rsidR="00D658C4" w:rsidRPr="00D658C4" w:rsidRDefault="00D658C4" w:rsidP="00D658C4">
      <w:pPr>
        <w:widowControl w:val="0"/>
        <w:tabs>
          <w:tab w:val="left" w:pos="560"/>
        </w:tabs>
        <w:autoSpaceDE w:val="0"/>
        <w:autoSpaceDN w:val="0"/>
        <w:adjustRightInd w:val="0"/>
        <w:spacing w:line="288" w:lineRule="auto"/>
        <w:ind w:left="840" w:right="227" w:hanging="420"/>
        <w:textAlignment w:val="center"/>
        <w:rPr>
          <w:rFonts w:ascii="CorporateS-Regular" w:hAnsi="CorporateS-Regular" w:cs="CorporateS-Regular"/>
          <w:color w:val="000000"/>
          <w:sz w:val="20"/>
          <w:szCs w:val="20"/>
          <w:lang w:val="en-GB" w:eastAsia="ja-JP"/>
        </w:rPr>
      </w:pPr>
      <w:r w:rsidRPr="00D658C4">
        <w:rPr>
          <w:rFonts w:ascii="CorporateS-Regular" w:hAnsi="CorporateS-Regular" w:cs="CorporateS-Regular"/>
          <w:color w:val="000000"/>
          <w:sz w:val="20"/>
          <w:szCs w:val="20"/>
          <w:lang w:val="en-GB" w:eastAsia="ja-JP"/>
        </w:rPr>
        <w:tab/>
      </w:r>
      <w:r>
        <w:rPr>
          <w:rFonts w:ascii="CorporateS-Regular" w:hAnsi="CorporateS-Regular" w:cs="CorporateS-Regular"/>
          <w:color w:val="000000"/>
          <w:sz w:val="20"/>
          <w:szCs w:val="20"/>
          <w:lang w:val="en-GB" w:eastAsia="ja-JP"/>
        </w:rPr>
        <w:tab/>
      </w:r>
      <w:r w:rsidRPr="00D658C4">
        <w:rPr>
          <w:rFonts w:ascii="CorporateS-Regular" w:hAnsi="CorporateS-Regular" w:cs="CorporateS-Regular"/>
          <w:color w:val="000000"/>
          <w:sz w:val="20"/>
          <w:szCs w:val="20"/>
          <w:lang w:val="en-GB" w:eastAsia="ja-JP"/>
        </w:rPr>
        <w:t>Examples include:</w:t>
      </w:r>
    </w:p>
    <w:p w14:paraId="6E7B501C" w14:textId="77777777" w:rsidR="00D658C4" w:rsidRPr="00D658C4" w:rsidRDefault="00D658C4" w:rsidP="00D658C4">
      <w:pPr>
        <w:pStyle w:val="ListParagraph"/>
        <w:numPr>
          <w:ilvl w:val="0"/>
          <w:numId w:val="2"/>
        </w:numPr>
        <w:tabs>
          <w:tab w:val="left" w:pos="800"/>
        </w:tabs>
        <w:rPr>
          <w:sz w:val="20"/>
          <w:szCs w:val="20"/>
        </w:rPr>
      </w:pPr>
      <w:r w:rsidRPr="00D658C4">
        <w:rPr>
          <w:sz w:val="20"/>
          <w:szCs w:val="20"/>
        </w:rPr>
        <w:t>preparedness (including training, qualifications, readiness, detection and aviation)</w:t>
      </w:r>
    </w:p>
    <w:p w14:paraId="0BBD4693" w14:textId="77777777" w:rsidR="00D658C4" w:rsidRPr="00D658C4" w:rsidRDefault="00D658C4" w:rsidP="00D658C4">
      <w:pPr>
        <w:pStyle w:val="ListParagraph"/>
        <w:numPr>
          <w:ilvl w:val="0"/>
          <w:numId w:val="2"/>
        </w:numPr>
        <w:tabs>
          <w:tab w:val="left" w:pos="800"/>
        </w:tabs>
        <w:rPr>
          <w:sz w:val="20"/>
          <w:szCs w:val="20"/>
        </w:rPr>
      </w:pPr>
      <w:r w:rsidRPr="00D658C4">
        <w:rPr>
          <w:sz w:val="20"/>
          <w:szCs w:val="20"/>
        </w:rPr>
        <w:t>cooperative or mutual aid fire management agreements</w:t>
      </w:r>
    </w:p>
    <w:p w14:paraId="77492760" w14:textId="77777777" w:rsidR="00D658C4" w:rsidRPr="00D658C4" w:rsidRDefault="00D658C4" w:rsidP="00D658C4">
      <w:pPr>
        <w:pStyle w:val="ListParagraph"/>
        <w:numPr>
          <w:ilvl w:val="0"/>
          <w:numId w:val="2"/>
        </w:numPr>
        <w:tabs>
          <w:tab w:val="left" w:pos="800"/>
        </w:tabs>
        <w:rPr>
          <w:sz w:val="20"/>
          <w:szCs w:val="20"/>
        </w:rPr>
      </w:pPr>
      <w:r w:rsidRPr="00D658C4">
        <w:rPr>
          <w:sz w:val="20"/>
          <w:szCs w:val="20"/>
        </w:rPr>
        <w:t>cost apportionment agreements</w:t>
      </w:r>
    </w:p>
    <w:p w14:paraId="4C7893FF" w14:textId="77777777" w:rsidR="00D658C4" w:rsidRPr="00D658C4" w:rsidRDefault="00D658C4" w:rsidP="00D658C4">
      <w:pPr>
        <w:pStyle w:val="ListParagraph"/>
        <w:numPr>
          <w:ilvl w:val="0"/>
          <w:numId w:val="2"/>
        </w:numPr>
        <w:tabs>
          <w:tab w:val="left" w:pos="800"/>
        </w:tabs>
        <w:rPr>
          <w:sz w:val="20"/>
          <w:szCs w:val="20"/>
        </w:rPr>
      </w:pPr>
      <w:r w:rsidRPr="00D658C4">
        <w:rPr>
          <w:sz w:val="20"/>
          <w:szCs w:val="20"/>
        </w:rPr>
        <w:t>protection agreements</w:t>
      </w:r>
    </w:p>
    <w:p w14:paraId="48D27CDF" w14:textId="77777777" w:rsidR="00D658C4" w:rsidRPr="00D658C4" w:rsidRDefault="00D658C4" w:rsidP="00D658C4">
      <w:pPr>
        <w:pStyle w:val="ListParagraph"/>
        <w:numPr>
          <w:ilvl w:val="0"/>
          <w:numId w:val="2"/>
        </w:numPr>
        <w:tabs>
          <w:tab w:val="left" w:pos="800"/>
        </w:tabs>
        <w:rPr>
          <w:sz w:val="20"/>
          <w:szCs w:val="20"/>
        </w:rPr>
      </w:pPr>
      <w:r w:rsidRPr="00D658C4">
        <w:rPr>
          <w:sz w:val="20"/>
          <w:szCs w:val="20"/>
        </w:rPr>
        <w:t>cross-boundary fire agreements</w:t>
      </w:r>
    </w:p>
    <w:p w14:paraId="4E0D4BAE" w14:textId="77777777" w:rsidR="00D658C4" w:rsidRPr="00D658C4" w:rsidRDefault="00D658C4" w:rsidP="00D658C4">
      <w:pPr>
        <w:pStyle w:val="ListParagraph"/>
        <w:numPr>
          <w:ilvl w:val="0"/>
          <w:numId w:val="2"/>
        </w:numPr>
        <w:tabs>
          <w:tab w:val="left" w:pos="800"/>
        </w:tabs>
        <w:rPr>
          <w:sz w:val="20"/>
          <w:szCs w:val="20"/>
        </w:rPr>
      </w:pPr>
      <w:r w:rsidRPr="00D658C4">
        <w:rPr>
          <w:sz w:val="20"/>
          <w:szCs w:val="20"/>
        </w:rPr>
        <w:t>size up, initial response and extended response procedures</w:t>
      </w:r>
    </w:p>
    <w:p w14:paraId="6F1D35CA" w14:textId="77777777" w:rsidR="00D658C4" w:rsidRPr="00D658C4" w:rsidRDefault="00D658C4" w:rsidP="00D658C4">
      <w:pPr>
        <w:pStyle w:val="ListParagraph"/>
        <w:numPr>
          <w:ilvl w:val="0"/>
          <w:numId w:val="2"/>
        </w:numPr>
        <w:tabs>
          <w:tab w:val="left" w:pos="800"/>
        </w:tabs>
        <w:rPr>
          <w:sz w:val="20"/>
          <w:szCs w:val="20"/>
        </w:rPr>
      </w:pPr>
      <w:r w:rsidRPr="00D658C4">
        <w:rPr>
          <w:sz w:val="20"/>
          <w:szCs w:val="20"/>
        </w:rPr>
        <w:t>dispatching/obtaining resources</w:t>
      </w:r>
    </w:p>
    <w:p w14:paraId="4EA56F95" w14:textId="77777777" w:rsidR="00D658C4" w:rsidRPr="00D658C4" w:rsidRDefault="00D658C4" w:rsidP="00D658C4">
      <w:pPr>
        <w:pStyle w:val="ListParagraph"/>
        <w:numPr>
          <w:ilvl w:val="0"/>
          <w:numId w:val="2"/>
        </w:numPr>
        <w:tabs>
          <w:tab w:val="left" w:pos="800"/>
        </w:tabs>
        <w:rPr>
          <w:sz w:val="20"/>
          <w:szCs w:val="20"/>
        </w:rPr>
      </w:pPr>
      <w:r w:rsidRPr="00D658C4">
        <w:rPr>
          <w:sz w:val="20"/>
          <w:szCs w:val="20"/>
        </w:rPr>
        <w:t>prioritising allocation of resources</w:t>
      </w:r>
    </w:p>
    <w:p w14:paraId="3BB681DE" w14:textId="77777777" w:rsidR="00D658C4" w:rsidRPr="00D658C4" w:rsidRDefault="00D658C4" w:rsidP="00D658C4">
      <w:pPr>
        <w:pStyle w:val="ListParagraph"/>
        <w:numPr>
          <w:ilvl w:val="0"/>
          <w:numId w:val="2"/>
        </w:numPr>
        <w:tabs>
          <w:tab w:val="left" w:pos="800"/>
        </w:tabs>
        <w:rPr>
          <w:sz w:val="20"/>
          <w:szCs w:val="20"/>
        </w:rPr>
      </w:pPr>
      <w:r w:rsidRPr="00D658C4">
        <w:rPr>
          <w:sz w:val="20"/>
          <w:szCs w:val="20"/>
        </w:rPr>
        <w:t>large fire cost management</w:t>
      </w:r>
    </w:p>
    <w:p w14:paraId="63A0FA36" w14:textId="77777777" w:rsidR="00D658C4" w:rsidRPr="00D658C4" w:rsidRDefault="00D658C4" w:rsidP="00D658C4">
      <w:pPr>
        <w:pStyle w:val="ListParagraph"/>
        <w:numPr>
          <w:ilvl w:val="0"/>
          <w:numId w:val="2"/>
        </w:numPr>
        <w:tabs>
          <w:tab w:val="left" w:pos="800"/>
        </w:tabs>
        <w:rPr>
          <w:sz w:val="20"/>
          <w:szCs w:val="20"/>
        </w:rPr>
      </w:pPr>
      <w:r w:rsidRPr="00D658C4">
        <w:rPr>
          <w:sz w:val="20"/>
          <w:szCs w:val="20"/>
        </w:rPr>
        <w:t>public interaction and media policies</w:t>
      </w:r>
    </w:p>
    <w:p w14:paraId="31ABDE48" w14:textId="77777777" w:rsidR="00D658C4" w:rsidRPr="00D658C4" w:rsidRDefault="00D658C4" w:rsidP="00D658C4">
      <w:pPr>
        <w:pStyle w:val="ListParagraph"/>
        <w:numPr>
          <w:ilvl w:val="0"/>
          <w:numId w:val="2"/>
        </w:numPr>
        <w:tabs>
          <w:tab w:val="left" w:pos="800"/>
        </w:tabs>
        <w:rPr>
          <w:sz w:val="20"/>
          <w:szCs w:val="20"/>
        </w:rPr>
      </w:pPr>
      <w:r w:rsidRPr="00D658C4">
        <w:rPr>
          <w:sz w:val="20"/>
          <w:szCs w:val="20"/>
        </w:rPr>
        <w:t>reporting requirements</w:t>
      </w:r>
    </w:p>
    <w:p w14:paraId="297B42E1" w14:textId="77777777" w:rsidR="00D658C4" w:rsidRPr="00D658C4" w:rsidRDefault="00D658C4" w:rsidP="00D658C4">
      <w:pPr>
        <w:widowControl w:val="0"/>
        <w:tabs>
          <w:tab w:val="left" w:pos="560"/>
        </w:tabs>
        <w:autoSpaceDE w:val="0"/>
        <w:autoSpaceDN w:val="0"/>
        <w:adjustRightInd w:val="0"/>
        <w:spacing w:after="57" w:line="288" w:lineRule="auto"/>
        <w:ind w:left="840" w:right="227" w:hanging="420"/>
        <w:textAlignment w:val="center"/>
        <w:rPr>
          <w:rFonts w:ascii="CorporateS-Regular" w:hAnsi="CorporateS-Regular" w:cs="CorporateS-Regular"/>
          <w:color w:val="000000"/>
          <w:sz w:val="20"/>
          <w:szCs w:val="20"/>
          <w:lang w:val="en-GB" w:eastAsia="ja-JP"/>
        </w:rPr>
      </w:pPr>
      <w:r w:rsidRPr="00D658C4">
        <w:rPr>
          <w:rFonts w:ascii="CorporateS-Regular" w:hAnsi="CorporateS-Regular" w:cs="CorporateS-Regular"/>
          <w:color w:val="000000"/>
          <w:sz w:val="20"/>
          <w:szCs w:val="20"/>
          <w:lang w:val="en-GB" w:eastAsia="ja-JP"/>
        </w:rPr>
        <w:t xml:space="preserve">4.2 </w:t>
      </w:r>
      <w:r w:rsidRPr="00D658C4">
        <w:rPr>
          <w:rFonts w:ascii="CorporateS-Regular" w:hAnsi="CorporateS-Regular" w:cs="CorporateS-Regular"/>
          <w:color w:val="000000"/>
          <w:sz w:val="20"/>
          <w:szCs w:val="20"/>
          <w:lang w:val="en-GB" w:eastAsia="ja-JP"/>
        </w:rPr>
        <w:tab/>
        <w:t>Prevention and Education</w:t>
      </w:r>
    </w:p>
    <w:p w14:paraId="78C17997" w14:textId="74867F1F" w:rsidR="00D658C4" w:rsidRPr="00D658C4" w:rsidRDefault="00D658C4" w:rsidP="00D658C4">
      <w:pPr>
        <w:widowControl w:val="0"/>
        <w:tabs>
          <w:tab w:val="left" w:pos="560"/>
        </w:tabs>
        <w:autoSpaceDE w:val="0"/>
        <w:autoSpaceDN w:val="0"/>
        <w:adjustRightInd w:val="0"/>
        <w:spacing w:after="57" w:line="288" w:lineRule="auto"/>
        <w:ind w:left="840" w:right="227" w:hanging="420"/>
        <w:textAlignment w:val="center"/>
        <w:rPr>
          <w:rFonts w:ascii="CorporateS-Regular" w:hAnsi="CorporateS-Regular" w:cs="CorporateS-Regular"/>
          <w:color w:val="000000"/>
          <w:sz w:val="20"/>
          <w:szCs w:val="20"/>
          <w:lang w:val="en-GB" w:eastAsia="ja-JP"/>
        </w:rPr>
      </w:pPr>
      <w:r w:rsidRPr="00D658C4">
        <w:rPr>
          <w:rFonts w:ascii="CorporateS-Regular" w:hAnsi="CorporateS-Regular" w:cs="CorporateS-Regular"/>
          <w:color w:val="000000"/>
          <w:sz w:val="20"/>
          <w:szCs w:val="20"/>
          <w:lang w:val="en-GB" w:eastAsia="ja-JP"/>
        </w:rPr>
        <w:tab/>
      </w:r>
      <w:r>
        <w:rPr>
          <w:rFonts w:ascii="CorporateS-Regular" w:hAnsi="CorporateS-Regular" w:cs="CorporateS-Regular"/>
          <w:color w:val="000000"/>
          <w:sz w:val="20"/>
          <w:szCs w:val="20"/>
          <w:lang w:val="en-GB" w:eastAsia="ja-JP"/>
        </w:rPr>
        <w:tab/>
      </w:r>
      <w:r w:rsidRPr="00D658C4">
        <w:rPr>
          <w:rFonts w:ascii="CorporateS-Regular" w:hAnsi="CorporateS-Regular" w:cs="CorporateS-Regular"/>
          <w:color w:val="000000"/>
          <w:sz w:val="20"/>
          <w:szCs w:val="20"/>
          <w:lang w:val="en-GB" w:eastAsia="ja-JP"/>
        </w:rPr>
        <w:t>Describe or reference veldfire prevention and education strategies. Procedures to be included are dependent on local agency needs.</w:t>
      </w:r>
      <w:r w:rsidRPr="00D658C4">
        <w:rPr>
          <w:rFonts w:ascii="CorporateS-Regular" w:hAnsi="CorporateS-Regular" w:cs="CorporateS-Regular"/>
          <w:color w:val="000000"/>
          <w:sz w:val="20"/>
          <w:szCs w:val="20"/>
          <w:lang w:val="en-GB" w:eastAsia="ja-JP"/>
        </w:rPr>
        <w:tab/>
      </w:r>
    </w:p>
    <w:p w14:paraId="31629D7A" w14:textId="66C7BAAD" w:rsidR="00D658C4" w:rsidRPr="00D658C4" w:rsidRDefault="00D658C4" w:rsidP="00D658C4">
      <w:pPr>
        <w:widowControl w:val="0"/>
        <w:tabs>
          <w:tab w:val="left" w:pos="560"/>
        </w:tabs>
        <w:autoSpaceDE w:val="0"/>
        <w:autoSpaceDN w:val="0"/>
        <w:adjustRightInd w:val="0"/>
        <w:spacing w:line="288" w:lineRule="auto"/>
        <w:ind w:left="840" w:right="227" w:hanging="420"/>
        <w:textAlignment w:val="center"/>
        <w:rPr>
          <w:rFonts w:ascii="CorporateS-Regular" w:hAnsi="CorporateS-Regular" w:cs="CorporateS-Regular"/>
          <w:color w:val="000000"/>
          <w:sz w:val="20"/>
          <w:szCs w:val="20"/>
          <w:lang w:val="en-GB" w:eastAsia="ja-JP"/>
        </w:rPr>
      </w:pPr>
      <w:r w:rsidRPr="00D658C4">
        <w:rPr>
          <w:rFonts w:ascii="CorporateS-Regular" w:hAnsi="CorporateS-Regular" w:cs="CorporateS-Regular"/>
          <w:color w:val="000000"/>
          <w:sz w:val="20"/>
          <w:szCs w:val="20"/>
          <w:lang w:val="en-GB" w:eastAsia="ja-JP"/>
        </w:rPr>
        <w:tab/>
      </w:r>
      <w:r>
        <w:rPr>
          <w:rFonts w:ascii="CorporateS-Regular" w:hAnsi="CorporateS-Regular" w:cs="CorporateS-Regular"/>
          <w:color w:val="000000"/>
          <w:sz w:val="20"/>
          <w:szCs w:val="20"/>
          <w:lang w:val="en-GB" w:eastAsia="ja-JP"/>
        </w:rPr>
        <w:tab/>
      </w:r>
      <w:r w:rsidRPr="00D658C4">
        <w:rPr>
          <w:rFonts w:ascii="CorporateS-Regular" w:hAnsi="CorporateS-Regular" w:cs="CorporateS-Regular"/>
          <w:color w:val="000000"/>
          <w:sz w:val="20"/>
          <w:szCs w:val="20"/>
          <w:lang w:val="en-GB" w:eastAsia="ja-JP"/>
        </w:rPr>
        <w:t>Examples include:</w:t>
      </w:r>
    </w:p>
    <w:p w14:paraId="2F402278" w14:textId="77777777" w:rsidR="00D658C4" w:rsidRPr="00D658C4" w:rsidRDefault="00D658C4" w:rsidP="00D658C4">
      <w:pPr>
        <w:pStyle w:val="ListParagraph"/>
        <w:numPr>
          <w:ilvl w:val="0"/>
          <w:numId w:val="3"/>
        </w:numPr>
        <w:tabs>
          <w:tab w:val="left" w:pos="800"/>
        </w:tabs>
        <w:rPr>
          <w:sz w:val="20"/>
          <w:szCs w:val="20"/>
        </w:rPr>
      </w:pPr>
      <w:r w:rsidRPr="00D658C4">
        <w:rPr>
          <w:sz w:val="20"/>
          <w:szCs w:val="20"/>
        </w:rPr>
        <w:t>human-caused ignition patterns and problems</w:t>
      </w:r>
    </w:p>
    <w:p w14:paraId="4A772491" w14:textId="77777777" w:rsidR="00D658C4" w:rsidRPr="00D658C4" w:rsidRDefault="00D658C4" w:rsidP="00D658C4">
      <w:pPr>
        <w:pStyle w:val="ListParagraph"/>
        <w:numPr>
          <w:ilvl w:val="0"/>
          <w:numId w:val="3"/>
        </w:numPr>
        <w:tabs>
          <w:tab w:val="left" w:pos="800"/>
        </w:tabs>
        <w:rPr>
          <w:sz w:val="20"/>
          <w:szCs w:val="20"/>
        </w:rPr>
      </w:pPr>
      <w:r w:rsidRPr="00D658C4">
        <w:rPr>
          <w:sz w:val="20"/>
          <w:szCs w:val="20"/>
        </w:rPr>
        <w:t>fire investigation policies and procedures</w:t>
      </w:r>
    </w:p>
    <w:p w14:paraId="57C2B9BF" w14:textId="77777777" w:rsidR="00D658C4" w:rsidRPr="00D658C4" w:rsidRDefault="00D658C4" w:rsidP="00D658C4">
      <w:pPr>
        <w:pStyle w:val="ListParagraph"/>
        <w:numPr>
          <w:ilvl w:val="0"/>
          <w:numId w:val="3"/>
        </w:numPr>
        <w:tabs>
          <w:tab w:val="left" w:pos="800"/>
        </w:tabs>
        <w:rPr>
          <w:sz w:val="20"/>
          <w:szCs w:val="20"/>
        </w:rPr>
      </w:pPr>
      <w:r w:rsidRPr="00D658C4">
        <w:rPr>
          <w:sz w:val="20"/>
          <w:szCs w:val="20"/>
        </w:rPr>
        <w:t>burn permit systems</w:t>
      </w:r>
    </w:p>
    <w:p w14:paraId="645CC3E1" w14:textId="77777777" w:rsidR="00D658C4" w:rsidRPr="00D658C4" w:rsidRDefault="00D658C4" w:rsidP="00D658C4">
      <w:pPr>
        <w:pStyle w:val="ListParagraph"/>
        <w:numPr>
          <w:ilvl w:val="0"/>
          <w:numId w:val="3"/>
        </w:numPr>
        <w:tabs>
          <w:tab w:val="left" w:pos="800"/>
        </w:tabs>
        <w:rPr>
          <w:sz w:val="20"/>
          <w:szCs w:val="20"/>
        </w:rPr>
      </w:pPr>
      <w:r w:rsidRPr="00D658C4">
        <w:rPr>
          <w:sz w:val="20"/>
          <w:szCs w:val="20"/>
        </w:rPr>
        <w:t>law enforcement procedures and agreements</w:t>
      </w:r>
    </w:p>
    <w:p w14:paraId="55D3735E" w14:textId="77777777" w:rsidR="00D658C4" w:rsidRPr="00D658C4" w:rsidRDefault="00D658C4" w:rsidP="00D658C4">
      <w:pPr>
        <w:pStyle w:val="ListParagraph"/>
        <w:numPr>
          <w:ilvl w:val="0"/>
          <w:numId w:val="3"/>
        </w:numPr>
        <w:tabs>
          <w:tab w:val="left" w:pos="800"/>
        </w:tabs>
        <w:rPr>
          <w:sz w:val="20"/>
          <w:szCs w:val="20"/>
        </w:rPr>
      </w:pPr>
      <w:r w:rsidRPr="00D658C4">
        <w:rPr>
          <w:sz w:val="20"/>
          <w:szCs w:val="20"/>
        </w:rPr>
        <w:t>community involvement</w:t>
      </w:r>
    </w:p>
    <w:p w14:paraId="2BFDB4D1" w14:textId="77777777" w:rsidR="00D658C4" w:rsidRPr="00D658C4" w:rsidRDefault="00D658C4" w:rsidP="00D658C4">
      <w:pPr>
        <w:pStyle w:val="ListParagraph"/>
        <w:numPr>
          <w:ilvl w:val="0"/>
          <w:numId w:val="3"/>
        </w:numPr>
        <w:tabs>
          <w:tab w:val="left" w:pos="800"/>
        </w:tabs>
        <w:rPr>
          <w:sz w:val="20"/>
          <w:szCs w:val="20"/>
        </w:rPr>
      </w:pPr>
      <w:r w:rsidRPr="00D658C4">
        <w:rPr>
          <w:sz w:val="20"/>
          <w:szCs w:val="20"/>
        </w:rPr>
        <w:t>education programs</w:t>
      </w:r>
    </w:p>
    <w:p w14:paraId="3F0E7D55" w14:textId="77777777" w:rsidR="00D658C4" w:rsidRPr="00D658C4" w:rsidRDefault="00D658C4" w:rsidP="00D658C4">
      <w:pPr>
        <w:pStyle w:val="ListParagraph"/>
        <w:numPr>
          <w:ilvl w:val="0"/>
          <w:numId w:val="3"/>
        </w:numPr>
        <w:tabs>
          <w:tab w:val="left" w:pos="800"/>
        </w:tabs>
        <w:rPr>
          <w:sz w:val="20"/>
          <w:szCs w:val="20"/>
        </w:rPr>
      </w:pPr>
      <w:r w:rsidRPr="00D658C4">
        <w:rPr>
          <w:sz w:val="20"/>
          <w:szCs w:val="20"/>
        </w:rPr>
        <w:t>memorandum of understanding (MOU)</w:t>
      </w:r>
    </w:p>
    <w:p w14:paraId="29EB03B1" w14:textId="77777777" w:rsidR="00D658C4" w:rsidRPr="00D658C4" w:rsidRDefault="00D658C4" w:rsidP="00D658C4">
      <w:pPr>
        <w:widowControl w:val="0"/>
        <w:tabs>
          <w:tab w:val="left" w:pos="440"/>
        </w:tabs>
        <w:autoSpaceDE w:val="0"/>
        <w:autoSpaceDN w:val="0"/>
        <w:adjustRightInd w:val="0"/>
        <w:spacing w:before="170" w:after="57" w:line="288" w:lineRule="auto"/>
        <w:ind w:left="440" w:hanging="440"/>
        <w:textAlignment w:val="center"/>
        <w:rPr>
          <w:rFonts w:ascii="CorporateS-Bold" w:hAnsi="CorporateS-Bold" w:cs="CorporateS-Bold"/>
          <w:b/>
          <w:bCs/>
          <w:color w:val="000000"/>
          <w:sz w:val="20"/>
          <w:szCs w:val="20"/>
          <w:lang w:val="en-GB" w:eastAsia="ja-JP"/>
        </w:rPr>
      </w:pPr>
      <w:r w:rsidRPr="00D658C4">
        <w:rPr>
          <w:rFonts w:ascii="CorporateS-Bold" w:hAnsi="CorporateS-Bold" w:cs="CorporateS-Bold"/>
          <w:b/>
          <w:bCs/>
          <w:color w:val="000000"/>
          <w:sz w:val="20"/>
          <w:szCs w:val="20"/>
          <w:lang w:val="en-GB" w:eastAsia="ja-JP"/>
        </w:rPr>
        <w:t xml:space="preserve">5. </w:t>
      </w:r>
      <w:r w:rsidRPr="00D658C4">
        <w:rPr>
          <w:rFonts w:ascii="CorporateS-Bold" w:hAnsi="CorporateS-Bold" w:cs="CorporateS-Bold"/>
          <w:b/>
          <w:bCs/>
          <w:color w:val="000000"/>
          <w:sz w:val="20"/>
          <w:szCs w:val="20"/>
          <w:lang w:val="en-GB" w:eastAsia="ja-JP"/>
        </w:rPr>
        <w:tab/>
        <w:t>Monitoring and Evaluation</w:t>
      </w:r>
    </w:p>
    <w:p w14:paraId="37F960AA" w14:textId="77777777" w:rsidR="00D658C4" w:rsidRPr="00D658C4" w:rsidRDefault="00D658C4" w:rsidP="00D658C4">
      <w:pPr>
        <w:widowControl w:val="0"/>
        <w:tabs>
          <w:tab w:val="left" w:pos="240"/>
          <w:tab w:val="left" w:pos="980"/>
        </w:tabs>
        <w:autoSpaceDE w:val="0"/>
        <w:autoSpaceDN w:val="0"/>
        <w:adjustRightInd w:val="0"/>
        <w:spacing w:after="57" w:line="288" w:lineRule="auto"/>
        <w:ind w:left="420" w:right="227"/>
        <w:textAlignment w:val="center"/>
        <w:rPr>
          <w:rFonts w:ascii="CorporateS-Regular" w:hAnsi="CorporateS-Regular" w:cs="CorporateS-Regular"/>
          <w:color w:val="000000"/>
          <w:sz w:val="20"/>
          <w:szCs w:val="20"/>
          <w:lang w:val="en-GB" w:eastAsia="ja-JP"/>
        </w:rPr>
      </w:pPr>
      <w:r w:rsidRPr="00D658C4">
        <w:rPr>
          <w:rFonts w:ascii="CorporateS-Regular" w:hAnsi="CorporateS-Regular" w:cs="CorporateS-Regular"/>
          <w:color w:val="000000"/>
          <w:sz w:val="20"/>
          <w:szCs w:val="20"/>
          <w:lang w:val="en-GB" w:eastAsia="ja-JP"/>
        </w:rPr>
        <w:t xml:space="preserve">The intent of this chapter is to document processes for determining whether the FMP is being </w:t>
      </w:r>
      <w:r w:rsidRPr="00D658C4">
        <w:rPr>
          <w:rFonts w:ascii="CorporateS-Regular" w:hAnsi="CorporateS-Regular" w:cs="CorporateS-Regular"/>
          <w:color w:val="000000"/>
          <w:sz w:val="20"/>
          <w:szCs w:val="20"/>
          <w:lang w:val="en-GB" w:eastAsia="ja-JP"/>
        </w:rPr>
        <w:br/>
        <w:t>implemented as planned and fire-related goals and objectives are being achieved. Information obtained from monitoring and evaluations is used to update the FMP. Describe monitoring processes that will be used to measure achievement of FMP objectives.</w:t>
      </w:r>
    </w:p>
    <w:p w14:paraId="74FE188B" w14:textId="77777777" w:rsidR="00D658C4" w:rsidRPr="00D658C4" w:rsidRDefault="00D658C4" w:rsidP="00D658C4">
      <w:pPr>
        <w:widowControl w:val="0"/>
        <w:tabs>
          <w:tab w:val="left" w:pos="440"/>
        </w:tabs>
        <w:autoSpaceDE w:val="0"/>
        <w:autoSpaceDN w:val="0"/>
        <w:adjustRightInd w:val="0"/>
        <w:spacing w:before="170" w:after="57" w:line="288" w:lineRule="auto"/>
        <w:ind w:left="440" w:hanging="440"/>
        <w:textAlignment w:val="center"/>
        <w:rPr>
          <w:rFonts w:ascii="CorporateS-Bold" w:hAnsi="CorporateS-Bold" w:cs="CorporateS-Bold"/>
          <w:b/>
          <w:bCs/>
          <w:color w:val="000000"/>
          <w:sz w:val="20"/>
          <w:szCs w:val="20"/>
          <w:lang w:val="en-GB" w:eastAsia="ja-JP"/>
        </w:rPr>
      </w:pPr>
      <w:r w:rsidRPr="00D658C4">
        <w:rPr>
          <w:rFonts w:ascii="CorporateS-Bold" w:hAnsi="CorporateS-Bold" w:cs="CorporateS-Bold"/>
          <w:b/>
          <w:bCs/>
          <w:color w:val="000000"/>
          <w:sz w:val="20"/>
          <w:szCs w:val="20"/>
          <w:lang w:val="en-GB" w:eastAsia="ja-JP"/>
        </w:rPr>
        <w:t>Glossary</w:t>
      </w:r>
    </w:p>
    <w:p w14:paraId="530094F1" w14:textId="77777777" w:rsidR="00D658C4" w:rsidRPr="00D658C4" w:rsidRDefault="00D658C4" w:rsidP="00D658C4">
      <w:pPr>
        <w:widowControl w:val="0"/>
        <w:tabs>
          <w:tab w:val="left" w:pos="240"/>
        </w:tabs>
        <w:autoSpaceDE w:val="0"/>
        <w:autoSpaceDN w:val="0"/>
        <w:adjustRightInd w:val="0"/>
        <w:spacing w:line="288" w:lineRule="auto"/>
        <w:textAlignment w:val="center"/>
        <w:rPr>
          <w:rFonts w:ascii="CorporateS-Regular" w:hAnsi="CorporateS-Regular" w:cs="CorporateS-Regular"/>
          <w:color w:val="000000"/>
          <w:sz w:val="20"/>
          <w:szCs w:val="20"/>
          <w:lang w:val="en-GB" w:eastAsia="ja-JP"/>
        </w:rPr>
      </w:pPr>
      <w:r w:rsidRPr="00D658C4">
        <w:rPr>
          <w:rFonts w:ascii="CorporateS-Regular" w:hAnsi="CorporateS-Regular" w:cs="CorporateS-Regular"/>
          <w:color w:val="000000"/>
          <w:sz w:val="20"/>
          <w:szCs w:val="20"/>
          <w:lang w:val="en-GB" w:eastAsia="ja-JP"/>
        </w:rPr>
        <w:t>[Include a glossary for common terms. Include full definition for agency or unit specific terminology.]</w:t>
      </w:r>
    </w:p>
    <w:p w14:paraId="585EB28C" w14:textId="77777777" w:rsidR="00D658C4" w:rsidRPr="00D658C4" w:rsidRDefault="00D658C4" w:rsidP="00D658C4">
      <w:pPr>
        <w:widowControl w:val="0"/>
        <w:tabs>
          <w:tab w:val="left" w:pos="440"/>
        </w:tabs>
        <w:autoSpaceDE w:val="0"/>
        <w:autoSpaceDN w:val="0"/>
        <w:adjustRightInd w:val="0"/>
        <w:spacing w:before="170" w:after="57" w:line="288" w:lineRule="auto"/>
        <w:ind w:left="440" w:hanging="440"/>
        <w:textAlignment w:val="center"/>
        <w:rPr>
          <w:rFonts w:ascii="CorporateS-Regular" w:hAnsi="CorporateS-Regular" w:cs="CorporateS-Regular"/>
          <w:color w:val="000000"/>
          <w:sz w:val="20"/>
          <w:szCs w:val="20"/>
          <w:lang w:val="en-GB" w:eastAsia="ja-JP"/>
        </w:rPr>
      </w:pPr>
      <w:r w:rsidRPr="00D658C4">
        <w:rPr>
          <w:rFonts w:ascii="CorporateS-Bold" w:hAnsi="CorporateS-Bold" w:cs="CorporateS-Bold"/>
          <w:b/>
          <w:bCs/>
          <w:color w:val="000000"/>
          <w:sz w:val="20"/>
          <w:szCs w:val="20"/>
          <w:lang w:val="en-GB" w:eastAsia="ja-JP"/>
        </w:rPr>
        <w:t>Appendices</w:t>
      </w:r>
      <w:r w:rsidRPr="00D658C4">
        <w:rPr>
          <w:rFonts w:ascii="CorporateS-Regular" w:hAnsi="CorporateS-Regular" w:cs="CorporateS-Regular"/>
          <w:color w:val="000000"/>
          <w:sz w:val="20"/>
          <w:szCs w:val="20"/>
          <w:lang w:val="en-GB" w:eastAsia="ja-JP"/>
        </w:rPr>
        <w:t xml:space="preserve">  [Optional]</w:t>
      </w:r>
    </w:p>
    <w:p w14:paraId="7D54569B" w14:textId="77777777" w:rsidR="00C2557A" w:rsidRPr="00D658C4" w:rsidRDefault="00C2557A">
      <w:pPr>
        <w:rPr>
          <w:sz w:val="20"/>
          <w:szCs w:val="20"/>
        </w:rPr>
      </w:pPr>
    </w:p>
    <w:p w14:paraId="278B7E95" w14:textId="77777777" w:rsidR="00C2557A" w:rsidRPr="00D658C4" w:rsidRDefault="00C2557A">
      <w:pPr>
        <w:rPr>
          <w:sz w:val="20"/>
          <w:szCs w:val="20"/>
        </w:rPr>
      </w:pPr>
    </w:p>
    <w:sectPr w:rsidR="00C2557A" w:rsidRPr="00D658C4" w:rsidSect="004576C3">
      <w:footerReference w:type="even" r:id="rId9"/>
      <w:footerReference w:type="default" r:id="rId10"/>
      <w:pgSz w:w="11900" w:h="16840"/>
      <w:pgMar w:top="1134" w:right="851" w:bottom="851" w:left="851" w:header="720" w:footer="397"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5FE5B3" w14:textId="77777777" w:rsidR="00751F3D" w:rsidRDefault="00751F3D" w:rsidP="004576C3">
      <w:r>
        <w:separator/>
      </w:r>
    </w:p>
  </w:endnote>
  <w:endnote w:type="continuationSeparator" w:id="0">
    <w:p w14:paraId="1F073413" w14:textId="77777777" w:rsidR="00751F3D" w:rsidRDefault="00751F3D" w:rsidP="00457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orporateS-Bold">
    <w:altName w:val="CorpoS"/>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TradeGothicLTStd-BdCn20">
    <w:altName w:val="Cambria"/>
    <w:panose1 w:val="00000000000000000000"/>
    <w:charset w:val="4D"/>
    <w:family w:val="auto"/>
    <w:notTrueType/>
    <w:pitch w:val="default"/>
    <w:sig w:usb0="00000003" w:usb1="00000000" w:usb2="00000000" w:usb3="00000000" w:csb0="00000001" w:csb1="00000000"/>
  </w:font>
  <w:font w:name="CorporateS-Regular">
    <w:altName w:val="CorpoS"/>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BF7AEE" w14:textId="77777777" w:rsidR="004576C3" w:rsidRDefault="004576C3" w:rsidP="0060012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4A45DB">
      <w:rPr>
        <w:rStyle w:val="PageNumber"/>
        <w:noProof/>
      </w:rPr>
      <w:t>2</w:t>
    </w:r>
    <w:r>
      <w:rPr>
        <w:rStyle w:val="PageNumber"/>
      </w:rPr>
      <w:fldChar w:fldCharType="end"/>
    </w:r>
  </w:p>
  <w:p w14:paraId="18DBDB8C" w14:textId="77777777" w:rsidR="004576C3" w:rsidRDefault="004576C3" w:rsidP="004576C3">
    <w:pPr>
      <w:pStyle w:val="Footer"/>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5A9CAE" w14:textId="77777777" w:rsidR="004576C3" w:rsidRDefault="004576C3" w:rsidP="0060012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4A45DB">
      <w:rPr>
        <w:rStyle w:val="PageNumber"/>
        <w:noProof/>
      </w:rPr>
      <w:t>1</w:t>
    </w:r>
    <w:r>
      <w:rPr>
        <w:rStyle w:val="PageNumber"/>
      </w:rPr>
      <w:fldChar w:fldCharType="end"/>
    </w:r>
  </w:p>
  <w:p w14:paraId="3639814C" w14:textId="77777777" w:rsidR="004576C3" w:rsidRDefault="004576C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83E0CA" w14:textId="77777777" w:rsidR="00751F3D" w:rsidRDefault="00751F3D" w:rsidP="004576C3">
      <w:r>
        <w:separator/>
      </w:r>
    </w:p>
  </w:footnote>
  <w:footnote w:type="continuationSeparator" w:id="0">
    <w:p w14:paraId="152B4E96" w14:textId="77777777" w:rsidR="00751F3D" w:rsidRDefault="00751F3D" w:rsidP="004576C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5128E0"/>
    <w:multiLevelType w:val="hybridMultilevel"/>
    <w:tmpl w:val="94643A50"/>
    <w:lvl w:ilvl="0" w:tplc="04090001">
      <w:start w:val="1"/>
      <w:numFmt w:val="bullet"/>
      <w:lvlText w:val=""/>
      <w:lvlJc w:val="left"/>
      <w:pPr>
        <w:ind w:left="1520" w:hanging="360"/>
      </w:pPr>
      <w:rPr>
        <w:rFonts w:ascii="Symbol" w:hAnsi="Symbol" w:hint="default"/>
      </w:rPr>
    </w:lvl>
    <w:lvl w:ilvl="1" w:tplc="04090003" w:tentative="1">
      <w:start w:val="1"/>
      <w:numFmt w:val="bullet"/>
      <w:lvlText w:val="o"/>
      <w:lvlJc w:val="left"/>
      <w:pPr>
        <w:ind w:left="2240" w:hanging="360"/>
      </w:pPr>
      <w:rPr>
        <w:rFonts w:ascii="Courier New" w:hAnsi="Courier New" w:cs="Courier New" w:hint="default"/>
      </w:rPr>
    </w:lvl>
    <w:lvl w:ilvl="2" w:tplc="04090005" w:tentative="1">
      <w:start w:val="1"/>
      <w:numFmt w:val="bullet"/>
      <w:lvlText w:val=""/>
      <w:lvlJc w:val="left"/>
      <w:pPr>
        <w:ind w:left="2960" w:hanging="360"/>
      </w:pPr>
      <w:rPr>
        <w:rFonts w:ascii="Wingdings" w:hAnsi="Wingdings" w:hint="default"/>
      </w:rPr>
    </w:lvl>
    <w:lvl w:ilvl="3" w:tplc="04090001" w:tentative="1">
      <w:start w:val="1"/>
      <w:numFmt w:val="bullet"/>
      <w:lvlText w:val=""/>
      <w:lvlJc w:val="left"/>
      <w:pPr>
        <w:ind w:left="3680" w:hanging="360"/>
      </w:pPr>
      <w:rPr>
        <w:rFonts w:ascii="Symbol" w:hAnsi="Symbol" w:hint="default"/>
      </w:rPr>
    </w:lvl>
    <w:lvl w:ilvl="4" w:tplc="04090003" w:tentative="1">
      <w:start w:val="1"/>
      <w:numFmt w:val="bullet"/>
      <w:lvlText w:val="o"/>
      <w:lvlJc w:val="left"/>
      <w:pPr>
        <w:ind w:left="4400" w:hanging="360"/>
      </w:pPr>
      <w:rPr>
        <w:rFonts w:ascii="Courier New" w:hAnsi="Courier New" w:cs="Courier New" w:hint="default"/>
      </w:rPr>
    </w:lvl>
    <w:lvl w:ilvl="5" w:tplc="04090005" w:tentative="1">
      <w:start w:val="1"/>
      <w:numFmt w:val="bullet"/>
      <w:lvlText w:val=""/>
      <w:lvlJc w:val="left"/>
      <w:pPr>
        <w:ind w:left="5120" w:hanging="360"/>
      </w:pPr>
      <w:rPr>
        <w:rFonts w:ascii="Wingdings" w:hAnsi="Wingdings" w:hint="default"/>
      </w:rPr>
    </w:lvl>
    <w:lvl w:ilvl="6" w:tplc="04090001" w:tentative="1">
      <w:start w:val="1"/>
      <w:numFmt w:val="bullet"/>
      <w:lvlText w:val=""/>
      <w:lvlJc w:val="left"/>
      <w:pPr>
        <w:ind w:left="5840" w:hanging="360"/>
      </w:pPr>
      <w:rPr>
        <w:rFonts w:ascii="Symbol" w:hAnsi="Symbol" w:hint="default"/>
      </w:rPr>
    </w:lvl>
    <w:lvl w:ilvl="7" w:tplc="04090003" w:tentative="1">
      <w:start w:val="1"/>
      <w:numFmt w:val="bullet"/>
      <w:lvlText w:val="o"/>
      <w:lvlJc w:val="left"/>
      <w:pPr>
        <w:ind w:left="6560" w:hanging="360"/>
      </w:pPr>
      <w:rPr>
        <w:rFonts w:ascii="Courier New" w:hAnsi="Courier New" w:cs="Courier New" w:hint="default"/>
      </w:rPr>
    </w:lvl>
    <w:lvl w:ilvl="8" w:tplc="04090005" w:tentative="1">
      <w:start w:val="1"/>
      <w:numFmt w:val="bullet"/>
      <w:lvlText w:val=""/>
      <w:lvlJc w:val="left"/>
      <w:pPr>
        <w:ind w:left="7280" w:hanging="360"/>
      </w:pPr>
      <w:rPr>
        <w:rFonts w:ascii="Wingdings" w:hAnsi="Wingdings" w:hint="default"/>
      </w:rPr>
    </w:lvl>
  </w:abstractNum>
  <w:abstractNum w:abstractNumId="1">
    <w:nsid w:val="536C2181"/>
    <w:multiLevelType w:val="hybridMultilevel"/>
    <w:tmpl w:val="296EE49C"/>
    <w:lvl w:ilvl="0" w:tplc="04090001">
      <w:start w:val="1"/>
      <w:numFmt w:val="bullet"/>
      <w:lvlText w:val=""/>
      <w:lvlJc w:val="left"/>
      <w:pPr>
        <w:ind w:left="1520" w:hanging="360"/>
      </w:pPr>
      <w:rPr>
        <w:rFonts w:ascii="Symbol" w:hAnsi="Symbol" w:hint="default"/>
      </w:rPr>
    </w:lvl>
    <w:lvl w:ilvl="1" w:tplc="04090003" w:tentative="1">
      <w:start w:val="1"/>
      <w:numFmt w:val="bullet"/>
      <w:lvlText w:val="o"/>
      <w:lvlJc w:val="left"/>
      <w:pPr>
        <w:ind w:left="2240" w:hanging="360"/>
      </w:pPr>
      <w:rPr>
        <w:rFonts w:ascii="Courier New" w:hAnsi="Courier New" w:cs="Courier New" w:hint="default"/>
      </w:rPr>
    </w:lvl>
    <w:lvl w:ilvl="2" w:tplc="04090005" w:tentative="1">
      <w:start w:val="1"/>
      <w:numFmt w:val="bullet"/>
      <w:lvlText w:val=""/>
      <w:lvlJc w:val="left"/>
      <w:pPr>
        <w:ind w:left="2960" w:hanging="360"/>
      </w:pPr>
      <w:rPr>
        <w:rFonts w:ascii="Wingdings" w:hAnsi="Wingdings" w:hint="default"/>
      </w:rPr>
    </w:lvl>
    <w:lvl w:ilvl="3" w:tplc="04090001" w:tentative="1">
      <w:start w:val="1"/>
      <w:numFmt w:val="bullet"/>
      <w:lvlText w:val=""/>
      <w:lvlJc w:val="left"/>
      <w:pPr>
        <w:ind w:left="3680" w:hanging="360"/>
      </w:pPr>
      <w:rPr>
        <w:rFonts w:ascii="Symbol" w:hAnsi="Symbol" w:hint="default"/>
      </w:rPr>
    </w:lvl>
    <w:lvl w:ilvl="4" w:tplc="04090003" w:tentative="1">
      <w:start w:val="1"/>
      <w:numFmt w:val="bullet"/>
      <w:lvlText w:val="o"/>
      <w:lvlJc w:val="left"/>
      <w:pPr>
        <w:ind w:left="4400" w:hanging="360"/>
      </w:pPr>
      <w:rPr>
        <w:rFonts w:ascii="Courier New" w:hAnsi="Courier New" w:cs="Courier New" w:hint="default"/>
      </w:rPr>
    </w:lvl>
    <w:lvl w:ilvl="5" w:tplc="04090005" w:tentative="1">
      <w:start w:val="1"/>
      <w:numFmt w:val="bullet"/>
      <w:lvlText w:val=""/>
      <w:lvlJc w:val="left"/>
      <w:pPr>
        <w:ind w:left="5120" w:hanging="360"/>
      </w:pPr>
      <w:rPr>
        <w:rFonts w:ascii="Wingdings" w:hAnsi="Wingdings" w:hint="default"/>
      </w:rPr>
    </w:lvl>
    <w:lvl w:ilvl="6" w:tplc="04090001" w:tentative="1">
      <w:start w:val="1"/>
      <w:numFmt w:val="bullet"/>
      <w:lvlText w:val=""/>
      <w:lvlJc w:val="left"/>
      <w:pPr>
        <w:ind w:left="5840" w:hanging="360"/>
      </w:pPr>
      <w:rPr>
        <w:rFonts w:ascii="Symbol" w:hAnsi="Symbol" w:hint="default"/>
      </w:rPr>
    </w:lvl>
    <w:lvl w:ilvl="7" w:tplc="04090003" w:tentative="1">
      <w:start w:val="1"/>
      <w:numFmt w:val="bullet"/>
      <w:lvlText w:val="o"/>
      <w:lvlJc w:val="left"/>
      <w:pPr>
        <w:ind w:left="6560" w:hanging="360"/>
      </w:pPr>
      <w:rPr>
        <w:rFonts w:ascii="Courier New" w:hAnsi="Courier New" w:cs="Courier New" w:hint="default"/>
      </w:rPr>
    </w:lvl>
    <w:lvl w:ilvl="8" w:tplc="04090005" w:tentative="1">
      <w:start w:val="1"/>
      <w:numFmt w:val="bullet"/>
      <w:lvlText w:val=""/>
      <w:lvlJc w:val="left"/>
      <w:pPr>
        <w:ind w:left="7280" w:hanging="360"/>
      </w:pPr>
      <w:rPr>
        <w:rFonts w:ascii="Wingdings" w:hAnsi="Wingdings" w:hint="default"/>
      </w:rPr>
    </w:lvl>
  </w:abstractNum>
  <w:abstractNum w:abstractNumId="2">
    <w:nsid w:val="724B7122"/>
    <w:multiLevelType w:val="hybridMultilevel"/>
    <w:tmpl w:val="D04EC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attachedTemplate r:id="rId1"/>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F3D"/>
    <w:rsid w:val="00076C80"/>
    <w:rsid w:val="003E6856"/>
    <w:rsid w:val="004576C3"/>
    <w:rsid w:val="004A45DB"/>
    <w:rsid w:val="004A5EA8"/>
    <w:rsid w:val="006A6D9B"/>
    <w:rsid w:val="006B1722"/>
    <w:rsid w:val="006B7BAA"/>
    <w:rsid w:val="00751F3D"/>
    <w:rsid w:val="00B85F05"/>
    <w:rsid w:val="00C2557A"/>
    <w:rsid w:val="00C813F1"/>
    <w:rsid w:val="00D078BA"/>
    <w:rsid w:val="00D658C4"/>
    <w:rsid w:val="00FB3E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3CE3CD5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3E685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4">
    <w:name w:val="heading 4"/>
    <w:basedOn w:val="Bodytext"/>
    <w:next w:val="Bodytext"/>
    <w:link w:val="Heading4Char"/>
    <w:uiPriority w:val="99"/>
    <w:qFormat/>
    <w:rsid w:val="003E6856"/>
    <w:pPr>
      <w:spacing w:before="200"/>
      <w:ind w:left="400" w:hanging="400"/>
      <w:outlineLvl w:val="3"/>
    </w:pPr>
    <w:rPr>
      <w:rFonts w:ascii="CorporateS-Bold" w:hAnsi="CorporateS-Bold" w:cs="CorporateS-Bold"/>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paragraph">
    <w:name w:val="Body text First paragraph"/>
    <w:basedOn w:val="Normal"/>
    <w:qFormat/>
    <w:rsid w:val="004A5EA8"/>
    <w:pPr>
      <w:spacing w:before="240" w:after="240"/>
    </w:pPr>
    <w:rPr>
      <w:b/>
      <w:sz w:val="18"/>
    </w:rPr>
  </w:style>
  <w:style w:type="paragraph" w:customStyle="1" w:styleId="bullets">
    <w:name w:val="bullets"/>
    <w:basedOn w:val="Normal"/>
    <w:qFormat/>
    <w:rsid w:val="006A6D9B"/>
    <w:pPr>
      <w:widowControl w:val="0"/>
      <w:spacing w:line="360" w:lineRule="auto"/>
    </w:pPr>
    <w:rPr>
      <w:rFonts w:ascii="Arial" w:hAnsi="Arial" w:cs="Arial"/>
      <w:color w:val="FFFFFF" w:themeColor="background1"/>
      <w:sz w:val="18"/>
      <w:szCs w:val="15"/>
      <w:lang w:val="en"/>
    </w:rPr>
  </w:style>
  <w:style w:type="paragraph" w:styleId="Header">
    <w:name w:val="header"/>
    <w:basedOn w:val="Normal"/>
    <w:link w:val="HeaderChar"/>
    <w:uiPriority w:val="99"/>
    <w:unhideWhenUsed/>
    <w:rsid w:val="004576C3"/>
    <w:pPr>
      <w:tabs>
        <w:tab w:val="center" w:pos="4320"/>
        <w:tab w:val="right" w:pos="8640"/>
      </w:tabs>
    </w:pPr>
  </w:style>
  <w:style w:type="character" w:customStyle="1" w:styleId="HeaderChar">
    <w:name w:val="Header Char"/>
    <w:basedOn w:val="DefaultParagraphFont"/>
    <w:link w:val="Header"/>
    <w:uiPriority w:val="99"/>
    <w:rsid w:val="004576C3"/>
    <w:rPr>
      <w:sz w:val="24"/>
      <w:szCs w:val="24"/>
      <w:lang w:eastAsia="en-US"/>
    </w:rPr>
  </w:style>
  <w:style w:type="paragraph" w:styleId="Footer">
    <w:name w:val="footer"/>
    <w:basedOn w:val="Normal"/>
    <w:link w:val="FooterChar"/>
    <w:uiPriority w:val="99"/>
    <w:unhideWhenUsed/>
    <w:rsid w:val="004576C3"/>
    <w:pPr>
      <w:tabs>
        <w:tab w:val="center" w:pos="4320"/>
        <w:tab w:val="right" w:pos="8640"/>
      </w:tabs>
    </w:pPr>
  </w:style>
  <w:style w:type="character" w:customStyle="1" w:styleId="FooterChar">
    <w:name w:val="Footer Char"/>
    <w:basedOn w:val="DefaultParagraphFont"/>
    <w:link w:val="Footer"/>
    <w:uiPriority w:val="99"/>
    <w:rsid w:val="004576C3"/>
    <w:rPr>
      <w:sz w:val="24"/>
      <w:szCs w:val="24"/>
      <w:lang w:eastAsia="en-US"/>
    </w:rPr>
  </w:style>
  <w:style w:type="table" w:styleId="LightShading-Accent1">
    <w:name w:val="Light Shading Accent 1"/>
    <w:basedOn w:val="TableNormal"/>
    <w:uiPriority w:val="60"/>
    <w:rsid w:val="004576C3"/>
    <w:rPr>
      <w:rFonts w:asciiTheme="minorHAnsi" w:hAnsiTheme="minorHAnsi" w:cstheme="minorBidi"/>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ageNumber">
    <w:name w:val="page number"/>
    <w:basedOn w:val="DefaultParagraphFont"/>
    <w:uiPriority w:val="99"/>
    <w:semiHidden/>
    <w:unhideWhenUsed/>
    <w:rsid w:val="004576C3"/>
  </w:style>
  <w:style w:type="paragraph" w:customStyle="1" w:styleId="TOOLNAMEandNO">
    <w:name w:val="TOOL NAME and NO"/>
    <w:basedOn w:val="Heading1"/>
    <w:uiPriority w:val="99"/>
    <w:rsid w:val="003E6856"/>
    <w:pPr>
      <w:keepNext w:val="0"/>
      <w:keepLines w:val="0"/>
      <w:widowControl w:val="0"/>
      <w:tabs>
        <w:tab w:val="left" w:pos="660"/>
        <w:tab w:val="left" w:pos="1300"/>
        <w:tab w:val="left" w:pos="1560"/>
      </w:tabs>
      <w:autoSpaceDE w:val="0"/>
      <w:autoSpaceDN w:val="0"/>
      <w:adjustRightInd w:val="0"/>
      <w:spacing w:before="57" w:after="113" w:line="288" w:lineRule="auto"/>
      <w:ind w:left="660" w:hanging="660"/>
      <w:textAlignment w:val="center"/>
      <w:outlineLvl w:val="9"/>
    </w:pPr>
    <w:rPr>
      <w:rFonts w:ascii="TradeGothicLTStd-BdCn20" w:eastAsiaTheme="minorEastAsia" w:hAnsi="TradeGothicLTStd-BdCn20" w:cs="TradeGothicLTStd-BdCn20"/>
      <w:caps/>
      <w:color w:val="000000"/>
      <w:sz w:val="26"/>
      <w:szCs w:val="26"/>
      <w:lang w:val="en-GB" w:eastAsia="ja-JP"/>
    </w:rPr>
  </w:style>
  <w:style w:type="character" w:customStyle="1" w:styleId="Heading1Char">
    <w:name w:val="Heading 1 Char"/>
    <w:basedOn w:val="DefaultParagraphFont"/>
    <w:link w:val="Heading1"/>
    <w:uiPriority w:val="9"/>
    <w:rsid w:val="003E6856"/>
    <w:rPr>
      <w:rFonts w:asciiTheme="majorHAnsi" w:eastAsiaTheme="majorEastAsia" w:hAnsiTheme="majorHAnsi" w:cstheme="majorBidi"/>
      <w:b/>
      <w:bCs/>
      <w:color w:val="345A8A" w:themeColor="accent1" w:themeShade="B5"/>
      <w:sz w:val="32"/>
      <w:szCs w:val="32"/>
      <w:lang w:eastAsia="en-US"/>
    </w:rPr>
  </w:style>
  <w:style w:type="character" w:customStyle="1" w:styleId="Heading4Char">
    <w:name w:val="Heading 4 Char"/>
    <w:basedOn w:val="DefaultParagraphFont"/>
    <w:link w:val="Heading4"/>
    <w:uiPriority w:val="99"/>
    <w:rsid w:val="003E6856"/>
    <w:rPr>
      <w:rFonts w:ascii="CorporateS-Bold" w:hAnsi="CorporateS-Bold" w:cs="CorporateS-Bold"/>
      <w:b/>
      <w:bCs/>
      <w:color w:val="000000"/>
      <w:lang w:val="en-GB"/>
    </w:rPr>
  </w:style>
  <w:style w:type="paragraph" w:customStyle="1" w:styleId="Bodytext">
    <w:name w:val="Body text"/>
    <w:basedOn w:val="Normal"/>
    <w:uiPriority w:val="99"/>
    <w:rsid w:val="003E6856"/>
    <w:pPr>
      <w:widowControl w:val="0"/>
      <w:tabs>
        <w:tab w:val="left" w:pos="240"/>
      </w:tabs>
      <w:autoSpaceDE w:val="0"/>
      <w:autoSpaceDN w:val="0"/>
      <w:adjustRightInd w:val="0"/>
      <w:spacing w:after="113" w:line="288" w:lineRule="auto"/>
      <w:textAlignment w:val="center"/>
    </w:pPr>
    <w:rPr>
      <w:rFonts w:ascii="CorporateS-Regular" w:hAnsi="CorporateS-Regular" w:cs="CorporateS-Regular"/>
      <w:color w:val="000000"/>
      <w:sz w:val="18"/>
      <w:szCs w:val="18"/>
      <w:lang w:val="en-GB" w:eastAsia="ja-JP"/>
    </w:rPr>
  </w:style>
  <w:style w:type="paragraph" w:customStyle="1" w:styleId="Formheading">
    <w:name w:val="Form heading"/>
    <w:basedOn w:val="Normal"/>
    <w:uiPriority w:val="99"/>
    <w:rsid w:val="003E6856"/>
    <w:pPr>
      <w:widowControl w:val="0"/>
      <w:tabs>
        <w:tab w:val="left" w:pos="660"/>
        <w:tab w:val="left" w:pos="1300"/>
        <w:tab w:val="left" w:pos="1560"/>
      </w:tabs>
      <w:autoSpaceDE w:val="0"/>
      <w:autoSpaceDN w:val="0"/>
      <w:adjustRightInd w:val="0"/>
      <w:spacing w:line="288" w:lineRule="auto"/>
      <w:jc w:val="center"/>
      <w:textAlignment w:val="center"/>
    </w:pPr>
    <w:rPr>
      <w:rFonts w:ascii="CorporateS-Bold" w:hAnsi="CorporateS-Bold" w:cs="CorporateS-Bold"/>
      <w:b/>
      <w:bCs/>
      <w:caps/>
      <w:color w:val="000000"/>
      <w:lang w:val="en-GB" w:eastAsia="ja-JP"/>
    </w:rPr>
  </w:style>
  <w:style w:type="paragraph" w:customStyle="1" w:styleId="BodyABCindented">
    <w:name w:val="Body ABC indented"/>
    <w:basedOn w:val="Normal"/>
    <w:uiPriority w:val="99"/>
    <w:rsid w:val="003E6856"/>
    <w:pPr>
      <w:widowControl w:val="0"/>
      <w:tabs>
        <w:tab w:val="left" w:pos="440"/>
      </w:tabs>
      <w:autoSpaceDE w:val="0"/>
      <w:autoSpaceDN w:val="0"/>
      <w:adjustRightInd w:val="0"/>
      <w:spacing w:after="57" w:line="288" w:lineRule="auto"/>
      <w:ind w:left="440" w:right="227" w:hanging="213"/>
      <w:textAlignment w:val="center"/>
    </w:pPr>
    <w:rPr>
      <w:rFonts w:ascii="CorporateS-Regular" w:hAnsi="CorporateS-Regular" w:cs="CorporateS-Regular"/>
      <w:color w:val="000000"/>
      <w:sz w:val="18"/>
      <w:szCs w:val="18"/>
      <w:lang w:val="en-GB" w:eastAsia="ja-JP"/>
    </w:rPr>
  </w:style>
  <w:style w:type="paragraph" w:customStyle="1" w:styleId="Bodyindentediiix2">
    <w:name w:val="Body indented i ii x2"/>
    <w:basedOn w:val="Normal"/>
    <w:uiPriority w:val="99"/>
    <w:rsid w:val="003E6856"/>
    <w:pPr>
      <w:widowControl w:val="0"/>
      <w:tabs>
        <w:tab w:val="left" w:pos="1440"/>
      </w:tabs>
      <w:autoSpaceDE w:val="0"/>
      <w:autoSpaceDN w:val="0"/>
      <w:adjustRightInd w:val="0"/>
      <w:spacing w:line="288" w:lineRule="auto"/>
      <w:ind w:left="1140" w:right="227" w:hanging="280"/>
      <w:textAlignment w:val="center"/>
    </w:pPr>
    <w:rPr>
      <w:rFonts w:ascii="CorporateS-Regular" w:hAnsi="CorporateS-Regular" w:cs="CorporateS-Regular"/>
      <w:color w:val="000000"/>
      <w:sz w:val="18"/>
      <w:szCs w:val="18"/>
      <w:lang w:val="en-GB" w:eastAsia="ja-JP"/>
    </w:rPr>
  </w:style>
  <w:style w:type="paragraph" w:customStyle="1" w:styleId="bodybullets">
    <w:name w:val="body bullets"/>
    <w:basedOn w:val="Bodytext"/>
    <w:uiPriority w:val="99"/>
    <w:rsid w:val="003E6856"/>
    <w:pPr>
      <w:tabs>
        <w:tab w:val="clear" w:pos="240"/>
        <w:tab w:val="left" w:pos="280"/>
      </w:tabs>
      <w:spacing w:after="57"/>
      <w:ind w:left="280" w:hanging="280"/>
    </w:pPr>
  </w:style>
  <w:style w:type="paragraph" w:customStyle="1" w:styleId="Bodynumbers10">
    <w:name w:val="Body numbers &gt;10"/>
    <w:basedOn w:val="Normal"/>
    <w:uiPriority w:val="99"/>
    <w:rsid w:val="003E6856"/>
    <w:pPr>
      <w:widowControl w:val="0"/>
      <w:tabs>
        <w:tab w:val="left" w:pos="340"/>
      </w:tabs>
      <w:autoSpaceDE w:val="0"/>
      <w:autoSpaceDN w:val="0"/>
      <w:adjustRightInd w:val="0"/>
      <w:spacing w:before="57" w:after="57" w:line="288" w:lineRule="auto"/>
      <w:ind w:left="340" w:hanging="340"/>
      <w:textAlignment w:val="center"/>
    </w:pPr>
    <w:rPr>
      <w:rFonts w:ascii="CorporateS-Regular" w:hAnsi="CorporateS-Regular" w:cs="CorporateS-Regular"/>
      <w:color w:val="000000"/>
      <w:sz w:val="18"/>
      <w:szCs w:val="18"/>
      <w:lang w:val="en-GB" w:eastAsia="ja-JP"/>
    </w:rPr>
  </w:style>
  <w:style w:type="paragraph" w:styleId="ListParagraph">
    <w:name w:val="List Paragraph"/>
    <w:basedOn w:val="Bodytext"/>
    <w:uiPriority w:val="99"/>
    <w:qFormat/>
    <w:rsid w:val="003E6856"/>
  </w:style>
  <w:style w:type="character" w:customStyle="1" w:styleId="WordImportedListStyle9StylesforWordRTFImportedLists">
    <w:name w:val="Word Imported List Style9 (Styles for Word/RTF Imported Lists)"/>
    <w:uiPriority w:val="99"/>
    <w:rsid w:val="003E6856"/>
    <w:rPr>
      <w:w w:val="100"/>
    </w:rPr>
  </w:style>
  <w:style w:type="paragraph" w:customStyle="1" w:styleId="Bodynosbold">
    <w:name w:val="Body nos bold"/>
    <w:basedOn w:val="Bodynumbers10"/>
    <w:uiPriority w:val="99"/>
    <w:rsid w:val="00D658C4"/>
    <w:pPr>
      <w:tabs>
        <w:tab w:val="clear" w:pos="340"/>
        <w:tab w:val="left" w:pos="440"/>
      </w:tabs>
      <w:spacing w:before="170"/>
      <w:ind w:left="440" w:hanging="440"/>
    </w:pPr>
    <w:rPr>
      <w:rFonts w:ascii="CorporateS-Bold" w:hAnsi="CorporateS-Bold" w:cs="CorporateS-Bold"/>
      <w:b/>
      <w:bCs/>
      <w:spacing w:val="1"/>
    </w:rPr>
  </w:style>
  <w:style w:type="paragraph" w:customStyle="1" w:styleId="Bodytextindentedblock">
    <w:name w:val="Body text indented block"/>
    <w:basedOn w:val="Bodytext"/>
    <w:uiPriority w:val="99"/>
    <w:rsid w:val="00D658C4"/>
    <w:pPr>
      <w:tabs>
        <w:tab w:val="left" w:pos="980"/>
      </w:tabs>
      <w:ind w:left="420" w:right="227"/>
    </w:pPr>
  </w:style>
  <w:style w:type="paragraph" w:customStyle="1" w:styleId="jBodyindentedfornos">
    <w:name w:val="j Body indented for nos"/>
    <w:basedOn w:val="Normal"/>
    <w:uiPriority w:val="99"/>
    <w:rsid w:val="00D658C4"/>
    <w:pPr>
      <w:widowControl w:val="0"/>
      <w:tabs>
        <w:tab w:val="left" w:pos="760"/>
      </w:tabs>
      <w:autoSpaceDE w:val="0"/>
      <w:autoSpaceDN w:val="0"/>
      <w:adjustRightInd w:val="0"/>
      <w:spacing w:after="113" w:line="288" w:lineRule="auto"/>
      <w:ind w:left="420" w:right="227"/>
      <w:textAlignment w:val="center"/>
    </w:pPr>
    <w:rPr>
      <w:rFonts w:ascii="CorporateS-Regular" w:hAnsi="CorporateS-Regular" w:cs="CorporateS-Regular"/>
      <w:color w:val="000000"/>
      <w:spacing w:val="1"/>
      <w:sz w:val="18"/>
      <w:szCs w:val="18"/>
      <w:lang w:val="en-GB" w:eastAsia="ja-JP"/>
    </w:rPr>
  </w:style>
  <w:style w:type="paragraph" w:customStyle="1" w:styleId="Bodyindentediii">
    <w:name w:val="Body indented i  ii"/>
    <w:basedOn w:val="Normal"/>
    <w:uiPriority w:val="99"/>
    <w:rsid w:val="00D658C4"/>
    <w:pPr>
      <w:widowControl w:val="0"/>
      <w:tabs>
        <w:tab w:val="left" w:pos="560"/>
      </w:tabs>
      <w:autoSpaceDE w:val="0"/>
      <w:autoSpaceDN w:val="0"/>
      <w:adjustRightInd w:val="0"/>
      <w:spacing w:line="288" w:lineRule="auto"/>
      <w:ind w:left="840" w:right="227" w:hanging="420"/>
      <w:textAlignment w:val="center"/>
    </w:pPr>
    <w:rPr>
      <w:rFonts w:ascii="CorporateS-Regular" w:hAnsi="CorporateS-Regular" w:cs="CorporateS-Regular"/>
      <w:color w:val="000000"/>
      <w:sz w:val="18"/>
      <w:szCs w:val="18"/>
      <w:lang w:val="en-GB" w:eastAsia="ja-JP"/>
    </w:rPr>
  </w:style>
  <w:style w:type="paragraph" w:customStyle="1" w:styleId="Bodybulletsindent2">
    <w:name w:val="Body bullets indent 2"/>
    <w:basedOn w:val="bodybullets"/>
    <w:uiPriority w:val="99"/>
    <w:rsid w:val="00D658C4"/>
    <w:pPr>
      <w:tabs>
        <w:tab w:val="clear" w:pos="280"/>
        <w:tab w:val="left" w:pos="800"/>
      </w:tabs>
      <w:ind w:left="1020" w:hanging="22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3E685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4">
    <w:name w:val="heading 4"/>
    <w:basedOn w:val="Bodytext"/>
    <w:next w:val="Bodytext"/>
    <w:link w:val="Heading4Char"/>
    <w:uiPriority w:val="99"/>
    <w:qFormat/>
    <w:rsid w:val="003E6856"/>
    <w:pPr>
      <w:spacing w:before="200"/>
      <w:ind w:left="400" w:hanging="400"/>
      <w:outlineLvl w:val="3"/>
    </w:pPr>
    <w:rPr>
      <w:rFonts w:ascii="CorporateS-Bold" w:hAnsi="CorporateS-Bold" w:cs="CorporateS-Bold"/>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paragraph">
    <w:name w:val="Body text First paragraph"/>
    <w:basedOn w:val="Normal"/>
    <w:qFormat/>
    <w:rsid w:val="004A5EA8"/>
    <w:pPr>
      <w:spacing w:before="240" w:after="240"/>
    </w:pPr>
    <w:rPr>
      <w:b/>
      <w:sz w:val="18"/>
    </w:rPr>
  </w:style>
  <w:style w:type="paragraph" w:customStyle="1" w:styleId="bullets">
    <w:name w:val="bullets"/>
    <w:basedOn w:val="Normal"/>
    <w:qFormat/>
    <w:rsid w:val="006A6D9B"/>
    <w:pPr>
      <w:widowControl w:val="0"/>
      <w:spacing w:line="360" w:lineRule="auto"/>
    </w:pPr>
    <w:rPr>
      <w:rFonts w:ascii="Arial" w:hAnsi="Arial" w:cs="Arial"/>
      <w:color w:val="FFFFFF" w:themeColor="background1"/>
      <w:sz w:val="18"/>
      <w:szCs w:val="15"/>
      <w:lang w:val="en"/>
    </w:rPr>
  </w:style>
  <w:style w:type="paragraph" w:styleId="Header">
    <w:name w:val="header"/>
    <w:basedOn w:val="Normal"/>
    <w:link w:val="HeaderChar"/>
    <w:uiPriority w:val="99"/>
    <w:unhideWhenUsed/>
    <w:rsid w:val="004576C3"/>
    <w:pPr>
      <w:tabs>
        <w:tab w:val="center" w:pos="4320"/>
        <w:tab w:val="right" w:pos="8640"/>
      </w:tabs>
    </w:pPr>
  </w:style>
  <w:style w:type="character" w:customStyle="1" w:styleId="HeaderChar">
    <w:name w:val="Header Char"/>
    <w:basedOn w:val="DefaultParagraphFont"/>
    <w:link w:val="Header"/>
    <w:uiPriority w:val="99"/>
    <w:rsid w:val="004576C3"/>
    <w:rPr>
      <w:sz w:val="24"/>
      <w:szCs w:val="24"/>
      <w:lang w:eastAsia="en-US"/>
    </w:rPr>
  </w:style>
  <w:style w:type="paragraph" w:styleId="Footer">
    <w:name w:val="footer"/>
    <w:basedOn w:val="Normal"/>
    <w:link w:val="FooterChar"/>
    <w:uiPriority w:val="99"/>
    <w:unhideWhenUsed/>
    <w:rsid w:val="004576C3"/>
    <w:pPr>
      <w:tabs>
        <w:tab w:val="center" w:pos="4320"/>
        <w:tab w:val="right" w:pos="8640"/>
      </w:tabs>
    </w:pPr>
  </w:style>
  <w:style w:type="character" w:customStyle="1" w:styleId="FooterChar">
    <w:name w:val="Footer Char"/>
    <w:basedOn w:val="DefaultParagraphFont"/>
    <w:link w:val="Footer"/>
    <w:uiPriority w:val="99"/>
    <w:rsid w:val="004576C3"/>
    <w:rPr>
      <w:sz w:val="24"/>
      <w:szCs w:val="24"/>
      <w:lang w:eastAsia="en-US"/>
    </w:rPr>
  </w:style>
  <w:style w:type="table" w:styleId="LightShading-Accent1">
    <w:name w:val="Light Shading Accent 1"/>
    <w:basedOn w:val="TableNormal"/>
    <w:uiPriority w:val="60"/>
    <w:rsid w:val="004576C3"/>
    <w:rPr>
      <w:rFonts w:asciiTheme="minorHAnsi" w:hAnsiTheme="minorHAnsi" w:cstheme="minorBidi"/>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ageNumber">
    <w:name w:val="page number"/>
    <w:basedOn w:val="DefaultParagraphFont"/>
    <w:uiPriority w:val="99"/>
    <w:semiHidden/>
    <w:unhideWhenUsed/>
    <w:rsid w:val="004576C3"/>
  </w:style>
  <w:style w:type="paragraph" w:customStyle="1" w:styleId="TOOLNAMEandNO">
    <w:name w:val="TOOL NAME and NO"/>
    <w:basedOn w:val="Heading1"/>
    <w:uiPriority w:val="99"/>
    <w:rsid w:val="003E6856"/>
    <w:pPr>
      <w:keepNext w:val="0"/>
      <w:keepLines w:val="0"/>
      <w:widowControl w:val="0"/>
      <w:tabs>
        <w:tab w:val="left" w:pos="660"/>
        <w:tab w:val="left" w:pos="1300"/>
        <w:tab w:val="left" w:pos="1560"/>
      </w:tabs>
      <w:autoSpaceDE w:val="0"/>
      <w:autoSpaceDN w:val="0"/>
      <w:adjustRightInd w:val="0"/>
      <w:spacing w:before="57" w:after="113" w:line="288" w:lineRule="auto"/>
      <w:ind w:left="660" w:hanging="660"/>
      <w:textAlignment w:val="center"/>
      <w:outlineLvl w:val="9"/>
    </w:pPr>
    <w:rPr>
      <w:rFonts w:ascii="TradeGothicLTStd-BdCn20" w:eastAsiaTheme="minorEastAsia" w:hAnsi="TradeGothicLTStd-BdCn20" w:cs="TradeGothicLTStd-BdCn20"/>
      <w:caps/>
      <w:color w:val="000000"/>
      <w:sz w:val="26"/>
      <w:szCs w:val="26"/>
      <w:lang w:val="en-GB" w:eastAsia="ja-JP"/>
    </w:rPr>
  </w:style>
  <w:style w:type="character" w:customStyle="1" w:styleId="Heading1Char">
    <w:name w:val="Heading 1 Char"/>
    <w:basedOn w:val="DefaultParagraphFont"/>
    <w:link w:val="Heading1"/>
    <w:uiPriority w:val="9"/>
    <w:rsid w:val="003E6856"/>
    <w:rPr>
      <w:rFonts w:asciiTheme="majorHAnsi" w:eastAsiaTheme="majorEastAsia" w:hAnsiTheme="majorHAnsi" w:cstheme="majorBidi"/>
      <w:b/>
      <w:bCs/>
      <w:color w:val="345A8A" w:themeColor="accent1" w:themeShade="B5"/>
      <w:sz w:val="32"/>
      <w:szCs w:val="32"/>
      <w:lang w:eastAsia="en-US"/>
    </w:rPr>
  </w:style>
  <w:style w:type="character" w:customStyle="1" w:styleId="Heading4Char">
    <w:name w:val="Heading 4 Char"/>
    <w:basedOn w:val="DefaultParagraphFont"/>
    <w:link w:val="Heading4"/>
    <w:uiPriority w:val="99"/>
    <w:rsid w:val="003E6856"/>
    <w:rPr>
      <w:rFonts w:ascii="CorporateS-Bold" w:hAnsi="CorporateS-Bold" w:cs="CorporateS-Bold"/>
      <w:b/>
      <w:bCs/>
      <w:color w:val="000000"/>
      <w:lang w:val="en-GB"/>
    </w:rPr>
  </w:style>
  <w:style w:type="paragraph" w:customStyle="1" w:styleId="Bodytext">
    <w:name w:val="Body text"/>
    <w:basedOn w:val="Normal"/>
    <w:uiPriority w:val="99"/>
    <w:rsid w:val="003E6856"/>
    <w:pPr>
      <w:widowControl w:val="0"/>
      <w:tabs>
        <w:tab w:val="left" w:pos="240"/>
      </w:tabs>
      <w:autoSpaceDE w:val="0"/>
      <w:autoSpaceDN w:val="0"/>
      <w:adjustRightInd w:val="0"/>
      <w:spacing w:after="113" w:line="288" w:lineRule="auto"/>
      <w:textAlignment w:val="center"/>
    </w:pPr>
    <w:rPr>
      <w:rFonts w:ascii="CorporateS-Regular" w:hAnsi="CorporateS-Regular" w:cs="CorporateS-Regular"/>
      <w:color w:val="000000"/>
      <w:sz w:val="18"/>
      <w:szCs w:val="18"/>
      <w:lang w:val="en-GB" w:eastAsia="ja-JP"/>
    </w:rPr>
  </w:style>
  <w:style w:type="paragraph" w:customStyle="1" w:styleId="Formheading">
    <w:name w:val="Form heading"/>
    <w:basedOn w:val="Normal"/>
    <w:uiPriority w:val="99"/>
    <w:rsid w:val="003E6856"/>
    <w:pPr>
      <w:widowControl w:val="0"/>
      <w:tabs>
        <w:tab w:val="left" w:pos="660"/>
        <w:tab w:val="left" w:pos="1300"/>
        <w:tab w:val="left" w:pos="1560"/>
      </w:tabs>
      <w:autoSpaceDE w:val="0"/>
      <w:autoSpaceDN w:val="0"/>
      <w:adjustRightInd w:val="0"/>
      <w:spacing w:line="288" w:lineRule="auto"/>
      <w:jc w:val="center"/>
      <w:textAlignment w:val="center"/>
    </w:pPr>
    <w:rPr>
      <w:rFonts w:ascii="CorporateS-Bold" w:hAnsi="CorporateS-Bold" w:cs="CorporateS-Bold"/>
      <w:b/>
      <w:bCs/>
      <w:caps/>
      <w:color w:val="000000"/>
      <w:lang w:val="en-GB" w:eastAsia="ja-JP"/>
    </w:rPr>
  </w:style>
  <w:style w:type="paragraph" w:customStyle="1" w:styleId="BodyABCindented">
    <w:name w:val="Body ABC indented"/>
    <w:basedOn w:val="Normal"/>
    <w:uiPriority w:val="99"/>
    <w:rsid w:val="003E6856"/>
    <w:pPr>
      <w:widowControl w:val="0"/>
      <w:tabs>
        <w:tab w:val="left" w:pos="440"/>
      </w:tabs>
      <w:autoSpaceDE w:val="0"/>
      <w:autoSpaceDN w:val="0"/>
      <w:adjustRightInd w:val="0"/>
      <w:spacing w:after="57" w:line="288" w:lineRule="auto"/>
      <w:ind w:left="440" w:right="227" w:hanging="213"/>
      <w:textAlignment w:val="center"/>
    </w:pPr>
    <w:rPr>
      <w:rFonts w:ascii="CorporateS-Regular" w:hAnsi="CorporateS-Regular" w:cs="CorporateS-Regular"/>
      <w:color w:val="000000"/>
      <w:sz w:val="18"/>
      <w:szCs w:val="18"/>
      <w:lang w:val="en-GB" w:eastAsia="ja-JP"/>
    </w:rPr>
  </w:style>
  <w:style w:type="paragraph" w:customStyle="1" w:styleId="Bodyindentediiix2">
    <w:name w:val="Body indented i ii x2"/>
    <w:basedOn w:val="Normal"/>
    <w:uiPriority w:val="99"/>
    <w:rsid w:val="003E6856"/>
    <w:pPr>
      <w:widowControl w:val="0"/>
      <w:tabs>
        <w:tab w:val="left" w:pos="1440"/>
      </w:tabs>
      <w:autoSpaceDE w:val="0"/>
      <w:autoSpaceDN w:val="0"/>
      <w:adjustRightInd w:val="0"/>
      <w:spacing w:line="288" w:lineRule="auto"/>
      <w:ind w:left="1140" w:right="227" w:hanging="280"/>
      <w:textAlignment w:val="center"/>
    </w:pPr>
    <w:rPr>
      <w:rFonts w:ascii="CorporateS-Regular" w:hAnsi="CorporateS-Regular" w:cs="CorporateS-Regular"/>
      <w:color w:val="000000"/>
      <w:sz w:val="18"/>
      <w:szCs w:val="18"/>
      <w:lang w:val="en-GB" w:eastAsia="ja-JP"/>
    </w:rPr>
  </w:style>
  <w:style w:type="paragraph" w:customStyle="1" w:styleId="bodybullets">
    <w:name w:val="body bullets"/>
    <w:basedOn w:val="Bodytext"/>
    <w:uiPriority w:val="99"/>
    <w:rsid w:val="003E6856"/>
    <w:pPr>
      <w:tabs>
        <w:tab w:val="clear" w:pos="240"/>
        <w:tab w:val="left" w:pos="280"/>
      </w:tabs>
      <w:spacing w:after="57"/>
      <w:ind w:left="280" w:hanging="280"/>
    </w:pPr>
  </w:style>
  <w:style w:type="paragraph" w:customStyle="1" w:styleId="Bodynumbers10">
    <w:name w:val="Body numbers &gt;10"/>
    <w:basedOn w:val="Normal"/>
    <w:uiPriority w:val="99"/>
    <w:rsid w:val="003E6856"/>
    <w:pPr>
      <w:widowControl w:val="0"/>
      <w:tabs>
        <w:tab w:val="left" w:pos="340"/>
      </w:tabs>
      <w:autoSpaceDE w:val="0"/>
      <w:autoSpaceDN w:val="0"/>
      <w:adjustRightInd w:val="0"/>
      <w:spacing w:before="57" w:after="57" w:line="288" w:lineRule="auto"/>
      <w:ind w:left="340" w:hanging="340"/>
      <w:textAlignment w:val="center"/>
    </w:pPr>
    <w:rPr>
      <w:rFonts w:ascii="CorporateS-Regular" w:hAnsi="CorporateS-Regular" w:cs="CorporateS-Regular"/>
      <w:color w:val="000000"/>
      <w:sz w:val="18"/>
      <w:szCs w:val="18"/>
      <w:lang w:val="en-GB" w:eastAsia="ja-JP"/>
    </w:rPr>
  </w:style>
  <w:style w:type="paragraph" w:styleId="ListParagraph">
    <w:name w:val="List Paragraph"/>
    <w:basedOn w:val="Bodytext"/>
    <w:uiPriority w:val="99"/>
    <w:qFormat/>
    <w:rsid w:val="003E6856"/>
  </w:style>
  <w:style w:type="character" w:customStyle="1" w:styleId="WordImportedListStyle9StylesforWordRTFImportedLists">
    <w:name w:val="Word Imported List Style9 (Styles for Word/RTF Imported Lists)"/>
    <w:uiPriority w:val="99"/>
    <w:rsid w:val="003E6856"/>
    <w:rPr>
      <w:w w:val="100"/>
    </w:rPr>
  </w:style>
  <w:style w:type="paragraph" w:customStyle="1" w:styleId="Bodynosbold">
    <w:name w:val="Body nos bold"/>
    <w:basedOn w:val="Bodynumbers10"/>
    <w:uiPriority w:val="99"/>
    <w:rsid w:val="00D658C4"/>
    <w:pPr>
      <w:tabs>
        <w:tab w:val="clear" w:pos="340"/>
        <w:tab w:val="left" w:pos="440"/>
      </w:tabs>
      <w:spacing w:before="170"/>
      <w:ind w:left="440" w:hanging="440"/>
    </w:pPr>
    <w:rPr>
      <w:rFonts w:ascii="CorporateS-Bold" w:hAnsi="CorporateS-Bold" w:cs="CorporateS-Bold"/>
      <w:b/>
      <w:bCs/>
      <w:spacing w:val="1"/>
    </w:rPr>
  </w:style>
  <w:style w:type="paragraph" w:customStyle="1" w:styleId="Bodytextindentedblock">
    <w:name w:val="Body text indented block"/>
    <w:basedOn w:val="Bodytext"/>
    <w:uiPriority w:val="99"/>
    <w:rsid w:val="00D658C4"/>
    <w:pPr>
      <w:tabs>
        <w:tab w:val="left" w:pos="980"/>
      </w:tabs>
      <w:ind w:left="420" w:right="227"/>
    </w:pPr>
  </w:style>
  <w:style w:type="paragraph" w:customStyle="1" w:styleId="jBodyindentedfornos">
    <w:name w:val="j Body indented for nos"/>
    <w:basedOn w:val="Normal"/>
    <w:uiPriority w:val="99"/>
    <w:rsid w:val="00D658C4"/>
    <w:pPr>
      <w:widowControl w:val="0"/>
      <w:tabs>
        <w:tab w:val="left" w:pos="760"/>
      </w:tabs>
      <w:autoSpaceDE w:val="0"/>
      <w:autoSpaceDN w:val="0"/>
      <w:adjustRightInd w:val="0"/>
      <w:spacing w:after="113" w:line="288" w:lineRule="auto"/>
      <w:ind w:left="420" w:right="227"/>
      <w:textAlignment w:val="center"/>
    </w:pPr>
    <w:rPr>
      <w:rFonts w:ascii="CorporateS-Regular" w:hAnsi="CorporateS-Regular" w:cs="CorporateS-Regular"/>
      <w:color w:val="000000"/>
      <w:spacing w:val="1"/>
      <w:sz w:val="18"/>
      <w:szCs w:val="18"/>
      <w:lang w:val="en-GB" w:eastAsia="ja-JP"/>
    </w:rPr>
  </w:style>
  <w:style w:type="paragraph" w:customStyle="1" w:styleId="Bodyindentediii">
    <w:name w:val="Body indented i  ii"/>
    <w:basedOn w:val="Normal"/>
    <w:uiPriority w:val="99"/>
    <w:rsid w:val="00D658C4"/>
    <w:pPr>
      <w:widowControl w:val="0"/>
      <w:tabs>
        <w:tab w:val="left" w:pos="560"/>
      </w:tabs>
      <w:autoSpaceDE w:val="0"/>
      <w:autoSpaceDN w:val="0"/>
      <w:adjustRightInd w:val="0"/>
      <w:spacing w:line="288" w:lineRule="auto"/>
      <w:ind w:left="840" w:right="227" w:hanging="420"/>
      <w:textAlignment w:val="center"/>
    </w:pPr>
    <w:rPr>
      <w:rFonts w:ascii="CorporateS-Regular" w:hAnsi="CorporateS-Regular" w:cs="CorporateS-Regular"/>
      <w:color w:val="000000"/>
      <w:sz w:val="18"/>
      <w:szCs w:val="18"/>
      <w:lang w:val="en-GB" w:eastAsia="ja-JP"/>
    </w:rPr>
  </w:style>
  <w:style w:type="paragraph" w:customStyle="1" w:styleId="Bodybulletsindent2">
    <w:name w:val="Body bullets indent 2"/>
    <w:basedOn w:val="bodybullets"/>
    <w:uiPriority w:val="99"/>
    <w:rsid w:val="00D658C4"/>
    <w:pPr>
      <w:tabs>
        <w:tab w:val="clear" w:pos="280"/>
        <w:tab w:val="left" w:pos="800"/>
      </w:tabs>
      <w:ind w:left="102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vdmac:Library:Application%20Support:Microsoft:Office:User%20Templates:My%20Templates:IFM%20Manual%20Tool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3A8B8-5CF7-C349-BF90-B9F4AE01A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IFM Manual Tools.dotx</Template>
  <TotalTime>2</TotalTime>
  <Pages>3</Pages>
  <Words>894</Words>
  <Characters>5099</Characters>
  <Application>Microsoft Macintosh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Liquid icon</Company>
  <LinksUpToDate>false</LinksUpToDate>
  <CharactersWithSpaces>5982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dc:creator>
  <cp:keywords/>
  <dc:description/>
  <cp:lastModifiedBy>Hendaretha Kellerman</cp:lastModifiedBy>
  <cp:revision>4</cp:revision>
  <dcterms:created xsi:type="dcterms:W3CDTF">2016-05-26T13:15:00Z</dcterms:created>
  <dcterms:modified xsi:type="dcterms:W3CDTF">2016-06-22T11:23:00Z</dcterms:modified>
  <cp:category/>
</cp:coreProperties>
</file>