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716" w:rsidRPr="00C83E41" w:rsidRDefault="00C83E41" w:rsidP="00C83E41">
      <w:pPr>
        <w:jc w:val="center"/>
        <w:rPr>
          <w:b/>
          <w:sz w:val="24"/>
        </w:rPr>
      </w:pPr>
      <w:r w:rsidRPr="00205FFF">
        <w:rPr>
          <w:b/>
          <w:sz w:val="28"/>
        </w:rPr>
        <w:t>Rules of the ________________ FPA</w:t>
      </w:r>
    </w:p>
    <w:p w:rsidR="0002206E" w:rsidRDefault="0002206E" w:rsidP="00D8389B">
      <w:pPr>
        <w:jc w:val="both"/>
      </w:pPr>
    </w:p>
    <w:p w:rsidR="00CC2169" w:rsidRDefault="00CC2169" w:rsidP="00D8389B">
      <w:pPr>
        <w:jc w:val="both"/>
      </w:pPr>
      <w:r>
        <w:t xml:space="preserve">These rules and regulations are to be adhered to by the members of the </w:t>
      </w:r>
      <w:r w:rsidR="001338B9">
        <w:t>_______________ FPA</w:t>
      </w:r>
    </w:p>
    <w:p w:rsidR="00D004BF" w:rsidRDefault="00CC2169" w:rsidP="00D8389B">
      <w:pPr>
        <w:jc w:val="both"/>
        <w:rPr>
          <w:i/>
        </w:rPr>
      </w:pPr>
      <w:r>
        <w:t xml:space="preserve">in terms of </w:t>
      </w:r>
      <w:r w:rsidR="001338B9">
        <w:t xml:space="preserve">section 5(1)(c) of </w:t>
      </w:r>
      <w:r>
        <w:t>the</w:t>
      </w:r>
      <w:r w:rsidR="001338B9">
        <w:t xml:space="preserve"> </w:t>
      </w:r>
      <w:r w:rsidRPr="00CC2169">
        <w:rPr>
          <w:i/>
        </w:rPr>
        <w:t>National Veld and Forest Fire Act 101 of 1998 (NVFFA)</w:t>
      </w:r>
      <w:r w:rsidR="001338B9">
        <w:rPr>
          <w:i/>
        </w:rPr>
        <w:t xml:space="preserve">.  </w:t>
      </w:r>
    </w:p>
    <w:p w:rsidR="0002206E" w:rsidRPr="00D004BF" w:rsidRDefault="0002206E" w:rsidP="00D8389B">
      <w:pPr>
        <w:jc w:val="both"/>
        <w:rPr>
          <w:i/>
        </w:rPr>
      </w:pPr>
    </w:p>
    <w:p w:rsidR="00234415" w:rsidRPr="00C95157" w:rsidRDefault="00234415" w:rsidP="00D8389B">
      <w:pPr>
        <w:pStyle w:val="ListParagraph"/>
        <w:numPr>
          <w:ilvl w:val="0"/>
          <w:numId w:val="1"/>
        </w:numPr>
        <w:jc w:val="both"/>
        <w:rPr>
          <w:b/>
        </w:rPr>
      </w:pPr>
      <w:r w:rsidRPr="00C95157">
        <w:rPr>
          <w:b/>
        </w:rPr>
        <w:t>Terminology</w:t>
      </w:r>
    </w:p>
    <w:p w:rsidR="00234415" w:rsidRDefault="001338B9" w:rsidP="00D8389B">
      <w:pPr>
        <w:pStyle w:val="ListParagraph"/>
        <w:jc w:val="both"/>
      </w:pPr>
      <w:r>
        <w:t>Refer to the ECUFPA “</w:t>
      </w:r>
      <w:r w:rsidRPr="001338B9">
        <w:rPr>
          <w:i/>
        </w:rPr>
        <w:t>Quick Reference Guide</w:t>
      </w:r>
      <w:r>
        <w:t xml:space="preserve">” that could be found on their website at: </w:t>
      </w:r>
      <w:hyperlink r:id="rId7" w:history="1">
        <w:r w:rsidR="002F2A9B">
          <w:rPr>
            <w:rStyle w:val="Hyperlink"/>
          </w:rPr>
          <w:t>http://www.ecufpa.co.za/downloads/QUICK%20REFERENCE%20GUIDE.pdf</w:t>
        </w:r>
      </w:hyperlink>
      <w:bookmarkStart w:id="0" w:name="_GoBack"/>
      <w:bookmarkEnd w:id="0"/>
      <w:r>
        <w:t xml:space="preserve"> </w:t>
      </w:r>
    </w:p>
    <w:p w:rsidR="00D8389B" w:rsidRDefault="00D8389B" w:rsidP="00D8389B">
      <w:pPr>
        <w:pStyle w:val="ListParagraph"/>
        <w:jc w:val="both"/>
      </w:pPr>
    </w:p>
    <w:p w:rsidR="00D8389B" w:rsidRDefault="00D8389B" w:rsidP="00D8389B">
      <w:pPr>
        <w:pStyle w:val="ListParagraph"/>
        <w:numPr>
          <w:ilvl w:val="0"/>
          <w:numId w:val="1"/>
        </w:numPr>
        <w:jc w:val="both"/>
        <w:rPr>
          <w:b/>
        </w:rPr>
      </w:pPr>
      <w:r w:rsidRPr="0037561A">
        <w:rPr>
          <w:b/>
        </w:rPr>
        <w:t>Compliance with Fire Danger Rating System</w:t>
      </w:r>
    </w:p>
    <w:p w:rsidR="00D8389B" w:rsidRDefault="00D8389B" w:rsidP="00D8389B">
      <w:pPr>
        <w:pStyle w:val="ListParagraph"/>
        <w:jc w:val="both"/>
      </w:pPr>
      <w:r>
        <w:t>Members must be conversant with the daily fire danger rating system and comply with the instructions and rules pertaining to the danger ratings.  Members should adhere to the guidelines in the published Fire Readiness table (generic table in ECUFPA “</w:t>
      </w:r>
      <w:r w:rsidRPr="001338B9">
        <w:rPr>
          <w:i/>
        </w:rPr>
        <w:t>Quick Reference Guide</w:t>
      </w:r>
      <w:r>
        <w:t xml:space="preserve">”).  </w:t>
      </w:r>
    </w:p>
    <w:p w:rsidR="00D8389B" w:rsidRDefault="00D8389B" w:rsidP="00D8389B">
      <w:pPr>
        <w:pStyle w:val="ListParagraph"/>
        <w:jc w:val="both"/>
      </w:pPr>
    </w:p>
    <w:p w:rsidR="00D8389B" w:rsidRPr="0037561A" w:rsidRDefault="00D8389B" w:rsidP="00D8389B">
      <w:pPr>
        <w:pStyle w:val="ListParagraph"/>
        <w:numPr>
          <w:ilvl w:val="0"/>
          <w:numId w:val="1"/>
        </w:numPr>
        <w:jc w:val="both"/>
        <w:rPr>
          <w:b/>
        </w:rPr>
      </w:pPr>
      <w:r>
        <w:rPr>
          <w:b/>
        </w:rPr>
        <w:t>Fire Risk</w:t>
      </w:r>
      <w:r w:rsidRPr="0037561A">
        <w:rPr>
          <w:b/>
        </w:rPr>
        <w:t xml:space="preserve"> Assessment </w:t>
      </w:r>
    </w:p>
    <w:p w:rsidR="00D8389B" w:rsidRDefault="00D8389B" w:rsidP="00D8389B">
      <w:pPr>
        <w:pStyle w:val="ListParagraph"/>
        <w:jc w:val="both"/>
      </w:pPr>
      <w:r>
        <w:t xml:space="preserve">Members will be required to carry out an annual fire risk assessment on their property.  </w:t>
      </w:r>
    </w:p>
    <w:p w:rsidR="00D8389B" w:rsidRDefault="00D8389B" w:rsidP="00D8389B">
      <w:pPr>
        <w:pStyle w:val="ListParagraph"/>
        <w:jc w:val="both"/>
      </w:pPr>
    </w:p>
    <w:p w:rsidR="00234415" w:rsidRPr="0081068C" w:rsidRDefault="00C95157" w:rsidP="00D8389B">
      <w:pPr>
        <w:pStyle w:val="ListParagraph"/>
        <w:numPr>
          <w:ilvl w:val="0"/>
          <w:numId w:val="1"/>
        </w:numPr>
        <w:jc w:val="both"/>
        <w:rPr>
          <w:b/>
        </w:rPr>
      </w:pPr>
      <w:r w:rsidRPr="0081068C">
        <w:rPr>
          <w:b/>
        </w:rPr>
        <w:t>Pro</w:t>
      </w:r>
      <w:r w:rsidR="000823C4" w:rsidRPr="0081068C">
        <w:rPr>
          <w:b/>
        </w:rPr>
        <w:t xml:space="preserve">tection of </w:t>
      </w:r>
      <w:r w:rsidRPr="0081068C">
        <w:rPr>
          <w:b/>
        </w:rPr>
        <w:t>S</w:t>
      </w:r>
      <w:r w:rsidR="000823C4" w:rsidRPr="0081068C">
        <w:rPr>
          <w:b/>
        </w:rPr>
        <w:t>tructures</w:t>
      </w:r>
    </w:p>
    <w:p w:rsidR="00234415" w:rsidRDefault="00C95157" w:rsidP="00D8389B">
      <w:pPr>
        <w:pStyle w:val="ListParagraph"/>
        <w:jc w:val="both"/>
      </w:pPr>
      <w:r>
        <w:t>It is the responsibility of every member to ensure that buildings on their property are protected and made safe against the dangers of fire.</w:t>
      </w:r>
      <w:r w:rsidR="000823C4">
        <w:t xml:space="preserve">  The principles of </w:t>
      </w:r>
      <w:r w:rsidR="000823C4" w:rsidRPr="000823C4">
        <w:rPr>
          <w:i/>
        </w:rPr>
        <w:t>Defensible Space</w:t>
      </w:r>
      <w:r w:rsidR="000823C4">
        <w:t xml:space="preserve"> should be adhered to as per the ECUFPA “</w:t>
      </w:r>
      <w:r w:rsidR="000823C4" w:rsidRPr="001338B9">
        <w:rPr>
          <w:i/>
        </w:rPr>
        <w:t>Quick Reference Guide</w:t>
      </w:r>
      <w:r w:rsidR="000823C4">
        <w:t xml:space="preserve">”.  </w:t>
      </w:r>
    </w:p>
    <w:p w:rsidR="0037561A" w:rsidRPr="0037561A" w:rsidRDefault="0037561A" w:rsidP="00D8389B">
      <w:pPr>
        <w:pStyle w:val="ListParagraph"/>
        <w:jc w:val="both"/>
      </w:pPr>
    </w:p>
    <w:p w:rsidR="0037561A" w:rsidRDefault="00AA1135" w:rsidP="00D8389B">
      <w:pPr>
        <w:pStyle w:val="ListParagraph"/>
        <w:numPr>
          <w:ilvl w:val="0"/>
          <w:numId w:val="1"/>
        </w:numPr>
        <w:jc w:val="both"/>
        <w:rPr>
          <w:b/>
        </w:rPr>
      </w:pPr>
      <w:r>
        <w:rPr>
          <w:b/>
        </w:rPr>
        <w:t>Cooking / Warming Fires and Designated F</w:t>
      </w:r>
      <w:r w:rsidR="0037561A">
        <w:rPr>
          <w:b/>
        </w:rPr>
        <w:t>ireplaces</w:t>
      </w:r>
    </w:p>
    <w:p w:rsidR="0037561A" w:rsidRDefault="00CE12D0" w:rsidP="00D8389B">
      <w:pPr>
        <w:pStyle w:val="ListParagraph"/>
        <w:numPr>
          <w:ilvl w:val="1"/>
          <w:numId w:val="1"/>
        </w:numPr>
        <w:jc w:val="both"/>
      </w:pPr>
      <w:r>
        <w:t xml:space="preserve">Fires used for preparing meals, beverages or for warmth during cold conditions in the veld by farm or other workers must </w:t>
      </w:r>
      <w:r w:rsidR="004073D6">
        <w:t>be in</w:t>
      </w:r>
      <w:r>
        <w:t xml:space="preserve"> </w:t>
      </w:r>
      <w:r w:rsidR="004073D6">
        <w:t>a designated fireplace</w:t>
      </w:r>
      <w:r>
        <w:t>.</w:t>
      </w:r>
    </w:p>
    <w:p w:rsidR="003451A2" w:rsidRDefault="003451A2" w:rsidP="00D8389B">
      <w:pPr>
        <w:pStyle w:val="ListParagraph"/>
        <w:ind w:left="1080"/>
        <w:jc w:val="both"/>
      </w:pPr>
    </w:p>
    <w:p w:rsidR="003451A2" w:rsidRDefault="00CE12D0" w:rsidP="00D8389B">
      <w:pPr>
        <w:pStyle w:val="ListParagraph"/>
        <w:numPr>
          <w:ilvl w:val="1"/>
          <w:numId w:val="1"/>
        </w:numPr>
        <w:jc w:val="both"/>
      </w:pPr>
      <w:r w:rsidRPr="00CE12D0">
        <w:t>Fires may not be l</w:t>
      </w:r>
      <w:r>
        <w:t xml:space="preserve">eft unattended and must be properly extinguished with </w:t>
      </w:r>
      <w:r w:rsidR="003451A2">
        <w:t>water after use.</w:t>
      </w:r>
    </w:p>
    <w:p w:rsidR="003451A2" w:rsidRPr="00CE12D0" w:rsidRDefault="003451A2" w:rsidP="00D8389B">
      <w:pPr>
        <w:pStyle w:val="ListParagraph"/>
        <w:ind w:left="1080"/>
        <w:jc w:val="both"/>
      </w:pPr>
    </w:p>
    <w:p w:rsidR="00CE12D0" w:rsidRDefault="00CE12D0" w:rsidP="00D8389B">
      <w:pPr>
        <w:pStyle w:val="ListParagraph"/>
        <w:numPr>
          <w:ilvl w:val="1"/>
          <w:numId w:val="1"/>
        </w:numPr>
        <w:jc w:val="both"/>
      </w:pPr>
      <w:r>
        <w:t>Fires may not be made</w:t>
      </w:r>
      <w:r w:rsidR="003B617D">
        <w:t xml:space="preserve">: </w:t>
      </w:r>
    </w:p>
    <w:p w:rsidR="003B617D" w:rsidRDefault="003B617D" w:rsidP="00D8389B">
      <w:pPr>
        <w:pStyle w:val="ListParagraph"/>
        <w:numPr>
          <w:ilvl w:val="0"/>
          <w:numId w:val="2"/>
        </w:numPr>
        <w:jc w:val="both"/>
      </w:pPr>
      <w:r>
        <w:t>If the weather conditions are unsuitable (fire danger rating is orange or red).</w:t>
      </w:r>
    </w:p>
    <w:p w:rsidR="003B617D" w:rsidRDefault="003B617D" w:rsidP="00D8389B">
      <w:pPr>
        <w:pStyle w:val="ListParagraph"/>
        <w:numPr>
          <w:ilvl w:val="0"/>
          <w:numId w:val="2"/>
        </w:numPr>
        <w:jc w:val="both"/>
      </w:pPr>
      <w:r>
        <w:t>In areas that have not been sufficiently cleared of combustible material.</w:t>
      </w:r>
      <w:r w:rsidR="004073D6">
        <w:t xml:space="preserve"> </w:t>
      </w:r>
    </w:p>
    <w:p w:rsidR="003B617D" w:rsidRDefault="003B617D" w:rsidP="00D8389B">
      <w:pPr>
        <w:pStyle w:val="ListParagraph"/>
        <w:numPr>
          <w:ilvl w:val="0"/>
          <w:numId w:val="2"/>
        </w:numPr>
        <w:jc w:val="both"/>
      </w:pPr>
      <w:r>
        <w:t>In no-fire zones as indicated by the landowner.</w:t>
      </w:r>
    </w:p>
    <w:p w:rsidR="003B617D" w:rsidRDefault="003B617D" w:rsidP="00D8389B">
      <w:pPr>
        <w:pStyle w:val="ListParagraph"/>
        <w:numPr>
          <w:ilvl w:val="0"/>
          <w:numId w:val="2"/>
        </w:numPr>
        <w:jc w:val="both"/>
      </w:pPr>
      <w:r>
        <w:t xml:space="preserve">If the fire is to be left unattended. </w:t>
      </w:r>
    </w:p>
    <w:p w:rsidR="003451A2" w:rsidRDefault="003451A2" w:rsidP="00D8389B">
      <w:pPr>
        <w:pStyle w:val="ListParagraph"/>
        <w:ind w:left="1440"/>
        <w:jc w:val="both"/>
      </w:pPr>
    </w:p>
    <w:p w:rsidR="003B617D" w:rsidRDefault="00AD00C7" w:rsidP="00D8389B">
      <w:pPr>
        <w:pStyle w:val="ListParagraph"/>
        <w:numPr>
          <w:ilvl w:val="1"/>
          <w:numId w:val="1"/>
        </w:numPr>
        <w:jc w:val="both"/>
      </w:pPr>
      <w:r>
        <w:t>S</w:t>
      </w:r>
      <w:r w:rsidR="003B617D">
        <w:t>ocial fires used outside of residences must be managed carefully in</w:t>
      </w:r>
      <w:r>
        <w:t xml:space="preserve"> </w:t>
      </w:r>
      <w:r w:rsidR="003B617D">
        <w:t>designated safe areas.</w:t>
      </w:r>
      <w:r>
        <w:t xml:space="preserve"> </w:t>
      </w:r>
    </w:p>
    <w:p w:rsidR="003451A2" w:rsidRDefault="003451A2" w:rsidP="00D8389B">
      <w:pPr>
        <w:pStyle w:val="ListParagraph"/>
        <w:ind w:left="1080"/>
        <w:jc w:val="both"/>
      </w:pPr>
    </w:p>
    <w:p w:rsidR="0037561A" w:rsidRDefault="00C87925" w:rsidP="00D8389B">
      <w:pPr>
        <w:pStyle w:val="ListParagraph"/>
        <w:numPr>
          <w:ilvl w:val="0"/>
          <w:numId w:val="1"/>
        </w:numPr>
        <w:jc w:val="both"/>
        <w:rPr>
          <w:b/>
        </w:rPr>
      </w:pPr>
      <w:r>
        <w:rPr>
          <w:b/>
        </w:rPr>
        <w:t>Firebreaks</w:t>
      </w:r>
    </w:p>
    <w:p w:rsidR="005E2946" w:rsidRPr="00756585" w:rsidRDefault="005E2946" w:rsidP="005E2946">
      <w:pPr>
        <w:pStyle w:val="ListParagraph"/>
        <w:jc w:val="both"/>
        <w:rPr>
          <w:b/>
          <w:i/>
        </w:rPr>
      </w:pPr>
      <w:r w:rsidRPr="00756585">
        <w:rPr>
          <w:b/>
          <w:i/>
        </w:rPr>
        <w:t xml:space="preserve">See </w:t>
      </w:r>
      <w:r w:rsidR="0032017C">
        <w:t xml:space="preserve">_______________ </w:t>
      </w:r>
      <w:r w:rsidRPr="0032017C">
        <w:rPr>
          <w:b/>
          <w:i/>
        </w:rPr>
        <w:t>FPAs</w:t>
      </w:r>
      <w:r w:rsidRPr="00756585">
        <w:rPr>
          <w:b/>
          <w:i/>
        </w:rPr>
        <w:t xml:space="preserve"> </w:t>
      </w:r>
      <w:r>
        <w:rPr>
          <w:b/>
          <w:i/>
        </w:rPr>
        <w:t>Firebreak</w:t>
      </w:r>
      <w:r w:rsidRPr="00756585">
        <w:rPr>
          <w:b/>
          <w:i/>
        </w:rPr>
        <w:t xml:space="preserve"> Pol</w:t>
      </w:r>
      <w:r>
        <w:rPr>
          <w:b/>
          <w:i/>
        </w:rPr>
        <w:t>icies and guidelines.</w:t>
      </w:r>
    </w:p>
    <w:p w:rsidR="00C87925" w:rsidRDefault="00C87925" w:rsidP="00D8389B">
      <w:pPr>
        <w:pStyle w:val="ListParagraph"/>
        <w:numPr>
          <w:ilvl w:val="1"/>
          <w:numId w:val="1"/>
        </w:numPr>
        <w:jc w:val="both"/>
      </w:pPr>
      <w:r w:rsidRPr="00C87925">
        <w:t>Legislation</w:t>
      </w:r>
    </w:p>
    <w:p w:rsidR="006D4972" w:rsidRPr="003A79DE" w:rsidRDefault="006D4972" w:rsidP="006D4972">
      <w:pPr>
        <w:pStyle w:val="ListParagraph"/>
        <w:numPr>
          <w:ilvl w:val="0"/>
          <w:numId w:val="11"/>
        </w:numPr>
        <w:jc w:val="both"/>
      </w:pPr>
      <w:r>
        <w:t>According to the NVFFA, section 12(1), “</w:t>
      </w:r>
      <w:r w:rsidRPr="003A79DE">
        <w:rPr>
          <w:i/>
        </w:rPr>
        <w:t>every owner on whose land a veldfire may start or burn or from whose land it may spread must prepare and maintain a firebreak on his or her side of the boundary between his or her land and any adjoining land.</w:t>
      </w:r>
      <w:r>
        <w:rPr>
          <w:i/>
        </w:rPr>
        <w:t>”</w:t>
      </w:r>
    </w:p>
    <w:p w:rsidR="006D4972" w:rsidRDefault="006D4972" w:rsidP="006D4972">
      <w:pPr>
        <w:pStyle w:val="ListParagraph"/>
        <w:ind w:left="1080"/>
        <w:jc w:val="both"/>
      </w:pPr>
    </w:p>
    <w:p w:rsidR="006D4972" w:rsidRDefault="006D4972" w:rsidP="006D4972">
      <w:pPr>
        <w:pStyle w:val="ListParagraph"/>
        <w:ind w:left="1080"/>
        <w:jc w:val="both"/>
      </w:pPr>
    </w:p>
    <w:p w:rsidR="006D4972" w:rsidRDefault="006D4972" w:rsidP="00D8389B">
      <w:pPr>
        <w:pStyle w:val="ListParagraph"/>
        <w:numPr>
          <w:ilvl w:val="1"/>
          <w:numId w:val="1"/>
        </w:numPr>
        <w:jc w:val="both"/>
      </w:pPr>
      <w:r>
        <w:t>Firebreak exemption</w:t>
      </w:r>
    </w:p>
    <w:p w:rsidR="00A27B1D" w:rsidRDefault="00A27B1D" w:rsidP="00D8389B">
      <w:pPr>
        <w:pStyle w:val="ListParagraph"/>
        <w:numPr>
          <w:ilvl w:val="0"/>
          <w:numId w:val="3"/>
        </w:numPr>
        <w:jc w:val="both"/>
      </w:pPr>
      <w:r>
        <w:t xml:space="preserve">According to section 15 of the Act, </w:t>
      </w:r>
    </w:p>
    <w:p w:rsidR="00A27B1D" w:rsidRPr="003A79DE" w:rsidRDefault="00A27B1D" w:rsidP="00D8389B">
      <w:pPr>
        <w:pStyle w:val="ListParagraph"/>
        <w:ind w:left="1800"/>
        <w:jc w:val="both"/>
        <w:rPr>
          <w:i/>
        </w:rPr>
      </w:pPr>
      <w:r w:rsidRPr="003A79DE">
        <w:rPr>
          <w:i/>
        </w:rPr>
        <w:t>15 (1) The Minister may exempt any owner or group of owners from the duty to prepare and maintain a firebreak or firebreaks for good reason.</w:t>
      </w:r>
    </w:p>
    <w:p w:rsidR="00A27B1D" w:rsidRPr="003A79DE" w:rsidRDefault="00A27B1D" w:rsidP="00D8389B">
      <w:pPr>
        <w:pStyle w:val="ListParagraph"/>
        <w:ind w:left="1800"/>
        <w:jc w:val="both"/>
        <w:rPr>
          <w:i/>
        </w:rPr>
      </w:pPr>
      <w:r w:rsidRPr="003A79DE">
        <w:rPr>
          <w:i/>
        </w:rPr>
        <w:t>15 (2) The exemption may be subject to conditions.</w:t>
      </w:r>
    </w:p>
    <w:p w:rsidR="006D4972" w:rsidRDefault="00A27B1D" w:rsidP="006D4972">
      <w:pPr>
        <w:pStyle w:val="ListParagraph"/>
        <w:ind w:left="1800"/>
        <w:jc w:val="both"/>
      </w:pPr>
      <w:r w:rsidRPr="003A79DE">
        <w:rPr>
          <w:i/>
        </w:rPr>
        <w:t>15 (3) The Minister must consult the fire protection association for the area, if any, before granting any exemption.</w:t>
      </w:r>
      <w:r w:rsidR="003A79DE">
        <w:t xml:space="preserve"> </w:t>
      </w:r>
    </w:p>
    <w:p w:rsidR="006D4972" w:rsidRDefault="006D4972" w:rsidP="006D4972">
      <w:pPr>
        <w:pStyle w:val="ListParagraph"/>
        <w:ind w:left="1843" w:hanging="425"/>
        <w:jc w:val="both"/>
      </w:pPr>
    </w:p>
    <w:p w:rsidR="006D4972" w:rsidRPr="00B53CD1" w:rsidRDefault="006D4972" w:rsidP="006D4972">
      <w:pPr>
        <w:pStyle w:val="ListParagraph"/>
        <w:ind w:left="1843" w:hanging="425"/>
        <w:jc w:val="both"/>
        <w:rPr>
          <w:color w:val="1F4E79" w:themeColor="accent1" w:themeShade="80"/>
          <w:u w:val="single"/>
        </w:rPr>
      </w:pPr>
      <w:r w:rsidRPr="00B53CD1">
        <w:rPr>
          <w:color w:val="1F4E79" w:themeColor="accent1" w:themeShade="80"/>
          <w:u w:val="single"/>
        </w:rPr>
        <w:t>Explanatory Notes (not part of the rules).</w:t>
      </w:r>
    </w:p>
    <w:p w:rsidR="006D4972" w:rsidRPr="000F78A8" w:rsidRDefault="003A79DE" w:rsidP="006D4972">
      <w:pPr>
        <w:pStyle w:val="ListParagraph"/>
        <w:ind w:left="1843" w:hanging="425"/>
        <w:jc w:val="both"/>
        <w:rPr>
          <w:color w:val="1F4E79" w:themeColor="accent1" w:themeShade="80"/>
        </w:rPr>
      </w:pPr>
      <w:r w:rsidRPr="000F78A8">
        <w:rPr>
          <w:color w:val="1F4E79" w:themeColor="accent1" w:themeShade="80"/>
        </w:rPr>
        <w:t>The above option is not recommended for most FPA’s</w:t>
      </w:r>
      <w:r w:rsidR="006D4972" w:rsidRPr="000F78A8">
        <w:rPr>
          <w:color w:val="1F4E79" w:themeColor="accent1" w:themeShade="80"/>
        </w:rPr>
        <w:t xml:space="preserve"> due to the following reasons:</w:t>
      </w:r>
      <w:r w:rsidRPr="000F78A8">
        <w:rPr>
          <w:color w:val="1F4E79" w:themeColor="accent1" w:themeShade="80"/>
        </w:rPr>
        <w:t xml:space="preserve">  </w:t>
      </w:r>
    </w:p>
    <w:p w:rsidR="006D4972" w:rsidRPr="000F78A8" w:rsidRDefault="006D4972" w:rsidP="006D4972">
      <w:pPr>
        <w:pStyle w:val="ListParagraph"/>
        <w:numPr>
          <w:ilvl w:val="0"/>
          <w:numId w:val="12"/>
        </w:numPr>
        <w:jc w:val="both"/>
        <w:rPr>
          <w:color w:val="1F4E79" w:themeColor="accent1" w:themeShade="80"/>
        </w:rPr>
      </w:pPr>
      <w:r w:rsidRPr="000F78A8">
        <w:rPr>
          <w:color w:val="1F4E79" w:themeColor="accent1" w:themeShade="80"/>
        </w:rPr>
        <w:t>The intention of the legislature with section 15 of the act was to give landowners in a low risk area the option to apply for exemption.</w:t>
      </w:r>
    </w:p>
    <w:p w:rsidR="006D4972" w:rsidRPr="000F78A8" w:rsidRDefault="006D4972" w:rsidP="006D4972">
      <w:pPr>
        <w:pStyle w:val="ListParagraph"/>
        <w:numPr>
          <w:ilvl w:val="0"/>
          <w:numId w:val="12"/>
        </w:numPr>
        <w:jc w:val="both"/>
        <w:rPr>
          <w:color w:val="1F4E79" w:themeColor="accent1" w:themeShade="80"/>
        </w:rPr>
      </w:pPr>
      <w:r w:rsidRPr="000F78A8">
        <w:rPr>
          <w:color w:val="1F4E79" w:themeColor="accent1" w:themeShade="80"/>
        </w:rPr>
        <w:t>A specific form (Form FE</w:t>
      </w:r>
      <w:r w:rsidR="00487298" w:rsidRPr="000F78A8">
        <w:rPr>
          <w:color w:val="1F4E79" w:themeColor="accent1" w:themeShade="80"/>
        </w:rPr>
        <w:t>1)</w:t>
      </w:r>
      <w:r w:rsidRPr="000F78A8">
        <w:rPr>
          <w:color w:val="1F4E79" w:themeColor="accent1" w:themeShade="80"/>
        </w:rPr>
        <w:t xml:space="preserve"> must be completed and submitted to DAFF for the minister to consider the application.  </w:t>
      </w:r>
    </w:p>
    <w:p w:rsidR="006D4972" w:rsidRPr="000F78A8" w:rsidRDefault="006D4972" w:rsidP="006D4972">
      <w:pPr>
        <w:pStyle w:val="ListParagraph"/>
        <w:numPr>
          <w:ilvl w:val="0"/>
          <w:numId w:val="12"/>
        </w:numPr>
        <w:jc w:val="both"/>
        <w:rPr>
          <w:color w:val="1F4E79" w:themeColor="accent1" w:themeShade="80"/>
        </w:rPr>
      </w:pPr>
      <w:r w:rsidRPr="000F78A8">
        <w:rPr>
          <w:color w:val="1F4E79" w:themeColor="accent1" w:themeShade="80"/>
        </w:rPr>
        <w:t xml:space="preserve">The challenge is </w:t>
      </w:r>
      <w:r w:rsidR="00487298" w:rsidRPr="000F78A8">
        <w:rPr>
          <w:color w:val="1F4E79" w:themeColor="accent1" w:themeShade="80"/>
        </w:rPr>
        <w:t xml:space="preserve">the fact that landowners indemnify each other from any claims.  </w:t>
      </w:r>
    </w:p>
    <w:p w:rsidR="00487298" w:rsidRPr="000F78A8" w:rsidRDefault="00487298" w:rsidP="006D4972">
      <w:pPr>
        <w:pStyle w:val="ListParagraph"/>
        <w:numPr>
          <w:ilvl w:val="0"/>
          <w:numId w:val="12"/>
        </w:numPr>
        <w:jc w:val="both"/>
        <w:rPr>
          <w:color w:val="1F4E79" w:themeColor="accent1" w:themeShade="80"/>
        </w:rPr>
      </w:pPr>
      <w:r w:rsidRPr="000F78A8">
        <w:rPr>
          <w:color w:val="1F4E79" w:themeColor="accent1" w:themeShade="80"/>
        </w:rPr>
        <w:t>This implies that the landowner’s insurance is in fact nullified</w:t>
      </w:r>
      <w:r w:rsidR="00F560B7">
        <w:rPr>
          <w:color w:val="1F4E79" w:themeColor="accent1" w:themeShade="80"/>
        </w:rPr>
        <w:t>,</w:t>
      </w:r>
      <w:r w:rsidRPr="000F78A8">
        <w:rPr>
          <w:color w:val="1F4E79" w:themeColor="accent1" w:themeShade="80"/>
        </w:rPr>
        <w:t xml:space="preserve"> as the owner ma</w:t>
      </w:r>
      <w:r w:rsidR="00F560B7">
        <w:rPr>
          <w:color w:val="1F4E79" w:themeColor="accent1" w:themeShade="80"/>
        </w:rPr>
        <w:t>de it impossible for the insurer</w:t>
      </w:r>
      <w:r w:rsidRPr="000F78A8">
        <w:rPr>
          <w:color w:val="1F4E79" w:themeColor="accent1" w:themeShade="80"/>
        </w:rPr>
        <w:t xml:space="preserve"> to recover the claim.  It is therefore most likely that any</w:t>
      </w:r>
      <w:r w:rsidR="00A07DF0" w:rsidRPr="000F78A8">
        <w:rPr>
          <w:color w:val="1F4E79" w:themeColor="accent1" w:themeShade="80"/>
        </w:rPr>
        <w:t xml:space="preserve"> insurance </w:t>
      </w:r>
      <w:r w:rsidRPr="000F78A8">
        <w:rPr>
          <w:color w:val="1F4E79" w:themeColor="accent1" w:themeShade="80"/>
        </w:rPr>
        <w:t>claims</w:t>
      </w:r>
      <w:r w:rsidR="00F560B7">
        <w:rPr>
          <w:color w:val="1F4E79" w:themeColor="accent1" w:themeShade="80"/>
        </w:rPr>
        <w:t>,</w:t>
      </w:r>
      <w:r w:rsidRPr="000F78A8">
        <w:rPr>
          <w:color w:val="1F4E79" w:themeColor="accent1" w:themeShade="80"/>
        </w:rPr>
        <w:t xml:space="preserve"> where exemption has been granted</w:t>
      </w:r>
      <w:r w:rsidR="00F560B7">
        <w:rPr>
          <w:color w:val="1F4E79" w:themeColor="accent1" w:themeShade="80"/>
        </w:rPr>
        <w:t>,</w:t>
      </w:r>
      <w:r w:rsidRPr="000F78A8">
        <w:rPr>
          <w:color w:val="1F4E79" w:themeColor="accent1" w:themeShade="80"/>
        </w:rPr>
        <w:t xml:space="preserve"> would not be successful.  </w:t>
      </w:r>
    </w:p>
    <w:p w:rsidR="006D4972" w:rsidRDefault="006D4972" w:rsidP="006D4972">
      <w:pPr>
        <w:pStyle w:val="ListParagraph"/>
        <w:ind w:left="1843" w:hanging="425"/>
        <w:jc w:val="both"/>
      </w:pPr>
    </w:p>
    <w:p w:rsidR="00BE5EFB" w:rsidRDefault="00BE5EFB" w:rsidP="003A79DE">
      <w:pPr>
        <w:pStyle w:val="ListParagraph"/>
        <w:numPr>
          <w:ilvl w:val="0"/>
          <w:numId w:val="8"/>
        </w:numPr>
        <w:ind w:left="1843" w:hanging="425"/>
        <w:jc w:val="both"/>
      </w:pPr>
      <w:r>
        <w:t xml:space="preserve">Section 12(7) of the NVFFA states: </w:t>
      </w:r>
    </w:p>
    <w:p w:rsidR="003A79DE" w:rsidRPr="00BE5EFB" w:rsidRDefault="00BE5EFB" w:rsidP="00BE5EFB">
      <w:pPr>
        <w:pStyle w:val="ListParagraph"/>
        <w:ind w:left="1843"/>
        <w:jc w:val="both"/>
        <w:rPr>
          <w:i/>
        </w:rPr>
      </w:pPr>
      <w:r>
        <w:rPr>
          <w:i/>
        </w:rPr>
        <w:t>‘’</w:t>
      </w:r>
      <w:r w:rsidRPr="00BE5EFB">
        <w:rPr>
          <w:i/>
        </w:rPr>
        <w:t>Owners of adjoining land may agree to position a common firebreak away from the boundary.</w:t>
      </w:r>
      <w:r>
        <w:rPr>
          <w:i/>
        </w:rPr>
        <w:t>’’</w:t>
      </w:r>
      <w:r w:rsidRPr="00BE5EFB">
        <w:rPr>
          <w:i/>
        </w:rPr>
        <w:t xml:space="preserve"> </w:t>
      </w:r>
      <w:r w:rsidR="009503DC" w:rsidRPr="00BE5EFB">
        <w:rPr>
          <w:i/>
        </w:rPr>
        <w:t xml:space="preserve"> </w:t>
      </w:r>
    </w:p>
    <w:p w:rsidR="00BE5EFB" w:rsidRDefault="00122E98" w:rsidP="00145277">
      <w:pPr>
        <w:pStyle w:val="ListParagraph"/>
        <w:ind w:left="1418"/>
        <w:jc w:val="both"/>
      </w:pPr>
      <w:r>
        <w:t>This section</w:t>
      </w:r>
      <w:r w:rsidR="00BE5EFB">
        <w:t xml:space="preserve"> can be utilised independently between two landowners.  In this case they would move the belt away from the common boundary to a more suitable position.  It is recommended that a written agreement is drawn up for this purpose (a standard template of such an agreement is available from ECUFPA).</w:t>
      </w:r>
    </w:p>
    <w:p w:rsidR="00BE5EFB" w:rsidRDefault="00BE5EFB" w:rsidP="00BE5EFB">
      <w:pPr>
        <w:pStyle w:val="ListParagraph"/>
        <w:ind w:left="1843"/>
        <w:jc w:val="both"/>
      </w:pPr>
    </w:p>
    <w:p w:rsidR="00BE5EFB" w:rsidRPr="00B53CD1" w:rsidRDefault="00BE5EFB" w:rsidP="00BE5EFB">
      <w:pPr>
        <w:pStyle w:val="ListParagraph"/>
        <w:ind w:left="1843" w:hanging="425"/>
        <w:jc w:val="both"/>
        <w:rPr>
          <w:color w:val="1F4E79" w:themeColor="accent1" w:themeShade="80"/>
          <w:u w:val="single"/>
        </w:rPr>
      </w:pPr>
      <w:r w:rsidRPr="00B53CD1">
        <w:rPr>
          <w:color w:val="1F4E79" w:themeColor="accent1" w:themeShade="80"/>
          <w:u w:val="single"/>
        </w:rPr>
        <w:t>Explanatory Notes (not part of the rules).</w:t>
      </w:r>
    </w:p>
    <w:p w:rsidR="00BE5EFB" w:rsidRPr="00F560B7" w:rsidRDefault="00145277" w:rsidP="00145277">
      <w:pPr>
        <w:pStyle w:val="ListParagraph"/>
        <w:ind w:left="1418"/>
        <w:jc w:val="both"/>
        <w:rPr>
          <w:color w:val="1F4E79" w:themeColor="accent1" w:themeShade="80"/>
        </w:rPr>
      </w:pPr>
      <w:r w:rsidRPr="00F560B7">
        <w:rPr>
          <w:color w:val="1F4E79" w:themeColor="accent1" w:themeShade="80"/>
        </w:rPr>
        <w:t>If section 12(7) is read in context (the intention of the legislature in creating FPAs must be kept in mind) with the NVFFA and together with section 5(1)(a) “</w:t>
      </w:r>
      <w:r w:rsidRPr="00F560B7">
        <w:rPr>
          <w:i/>
          <w:color w:val="1F4E79" w:themeColor="accent1" w:themeShade="80"/>
        </w:rPr>
        <w:t>A fire protection association must at least develop and apply a veldfire management strategy for its area”</w:t>
      </w:r>
      <w:r w:rsidR="00F560B7">
        <w:rPr>
          <w:i/>
          <w:color w:val="1F4E79" w:themeColor="accent1" w:themeShade="80"/>
        </w:rPr>
        <w:t>,</w:t>
      </w:r>
      <w:r w:rsidRPr="00F560B7">
        <w:rPr>
          <w:color w:val="1F4E79" w:themeColor="accent1" w:themeShade="80"/>
        </w:rPr>
        <w:t xml:space="preserve"> </w:t>
      </w:r>
      <w:r w:rsidR="00F560B7">
        <w:rPr>
          <w:color w:val="1F4E79" w:themeColor="accent1" w:themeShade="80"/>
        </w:rPr>
        <w:t>i</w:t>
      </w:r>
      <w:r w:rsidRPr="00F560B7">
        <w:rPr>
          <w:color w:val="1F4E79" w:themeColor="accent1" w:themeShade="80"/>
        </w:rPr>
        <w:t>t could be interpre</w:t>
      </w:r>
      <w:r w:rsidR="00F560B7">
        <w:rPr>
          <w:color w:val="1F4E79" w:themeColor="accent1" w:themeShade="80"/>
        </w:rPr>
        <w:t>ted and implemented as follows</w:t>
      </w:r>
      <w:r w:rsidRPr="00F560B7">
        <w:rPr>
          <w:color w:val="1F4E79" w:themeColor="accent1" w:themeShade="80"/>
        </w:rPr>
        <w:t xml:space="preserve">:  </w:t>
      </w:r>
    </w:p>
    <w:p w:rsidR="00BE5EFB" w:rsidRPr="00F560B7" w:rsidRDefault="00BE5EFB" w:rsidP="00BE5EFB">
      <w:pPr>
        <w:pStyle w:val="ListParagraph"/>
        <w:numPr>
          <w:ilvl w:val="0"/>
          <w:numId w:val="12"/>
        </w:numPr>
        <w:jc w:val="both"/>
        <w:rPr>
          <w:color w:val="1F4E79" w:themeColor="accent1" w:themeShade="80"/>
        </w:rPr>
      </w:pPr>
      <w:r w:rsidRPr="00F560B7">
        <w:rPr>
          <w:color w:val="1F4E79" w:themeColor="accent1" w:themeShade="80"/>
        </w:rPr>
        <w:t xml:space="preserve"> </w:t>
      </w:r>
      <w:r w:rsidR="00145277" w:rsidRPr="00F560B7">
        <w:rPr>
          <w:color w:val="1F4E79" w:themeColor="accent1" w:themeShade="80"/>
        </w:rPr>
        <w:t>This give</w:t>
      </w:r>
      <w:r w:rsidR="00F560B7">
        <w:rPr>
          <w:color w:val="1F4E79" w:themeColor="accent1" w:themeShade="80"/>
        </w:rPr>
        <w:t>s</w:t>
      </w:r>
      <w:r w:rsidR="00145277" w:rsidRPr="00F560B7">
        <w:rPr>
          <w:color w:val="1F4E79" w:themeColor="accent1" w:themeShade="80"/>
        </w:rPr>
        <w:t xml:space="preserve"> the FPA the opportunity to plan and to put strategic firebreaks in place.  </w:t>
      </w:r>
    </w:p>
    <w:p w:rsidR="00145277" w:rsidRPr="00F560B7" w:rsidRDefault="00B66123" w:rsidP="00BE5EFB">
      <w:pPr>
        <w:pStyle w:val="ListParagraph"/>
        <w:numPr>
          <w:ilvl w:val="0"/>
          <w:numId w:val="12"/>
        </w:numPr>
        <w:jc w:val="both"/>
        <w:rPr>
          <w:color w:val="1F4E79" w:themeColor="accent1" w:themeShade="80"/>
        </w:rPr>
      </w:pPr>
      <w:r w:rsidRPr="00F560B7">
        <w:rPr>
          <w:color w:val="1F4E79" w:themeColor="accent1" w:themeShade="80"/>
        </w:rPr>
        <w:t>This would typically be</w:t>
      </w:r>
      <w:r w:rsidR="00F560B7">
        <w:rPr>
          <w:color w:val="1F4E79" w:themeColor="accent1" w:themeShade="80"/>
        </w:rPr>
        <w:t xml:space="preserve"> stipulated in a Fire Management Plan</w:t>
      </w:r>
      <w:r w:rsidRPr="00F560B7">
        <w:rPr>
          <w:color w:val="1F4E79" w:themeColor="accent1" w:themeShade="80"/>
        </w:rPr>
        <w:t xml:space="preserve"> as discussed in section 13 of these rules.</w:t>
      </w:r>
    </w:p>
    <w:p w:rsidR="00B66123" w:rsidRPr="00F560B7" w:rsidRDefault="00B66123" w:rsidP="00BE5EFB">
      <w:pPr>
        <w:pStyle w:val="ListParagraph"/>
        <w:numPr>
          <w:ilvl w:val="0"/>
          <w:numId w:val="12"/>
        </w:numPr>
        <w:jc w:val="both"/>
        <w:rPr>
          <w:color w:val="1F4E79" w:themeColor="accent1" w:themeShade="80"/>
        </w:rPr>
      </w:pPr>
      <w:r w:rsidRPr="00F560B7">
        <w:rPr>
          <w:color w:val="1F4E79" w:themeColor="accent1" w:themeShade="80"/>
        </w:rPr>
        <w:t xml:space="preserve">This plan would address both strategic firebreaks and the integrated fire management for the area.  The area is therefore managed as </w:t>
      </w:r>
      <w:r w:rsidR="00F560B7">
        <w:rPr>
          <w:color w:val="1F4E79" w:themeColor="accent1" w:themeShade="80"/>
        </w:rPr>
        <w:t xml:space="preserve">a </w:t>
      </w:r>
      <w:r w:rsidRPr="00F560B7">
        <w:rPr>
          <w:color w:val="1F4E79" w:themeColor="accent1" w:themeShade="80"/>
        </w:rPr>
        <w:t xml:space="preserve">unit with the aim to prevent the spread of major fires.  </w:t>
      </w:r>
    </w:p>
    <w:p w:rsidR="002B6016" w:rsidRPr="00F560B7" w:rsidRDefault="00B66123" w:rsidP="00BE5EFB">
      <w:pPr>
        <w:pStyle w:val="ListParagraph"/>
        <w:numPr>
          <w:ilvl w:val="0"/>
          <w:numId w:val="12"/>
        </w:numPr>
        <w:jc w:val="both"/>
        <w:rPr>
          <w:color w:val="1F4E79" w:themeColor="accent1" w:themeShade="80"/>
        </w:rPr>
      </w:pPr>
      <w:r w:rsidRPr="00F560B7">
        <w:rPr>
          <w:color w:val="1F4E79" w:themeColor="accent1" w:themeShade="80"/>
        </w:rPr>
        <w:t>Individual landowners may still have specific respons</w:t>
      </w:r>
      <w:r w:rsidR="00F560B7">
        <w:rPr>
          <w:color w:val="1F4E79" w:themeColor="accent1" w:themeShade="80"/>
        </w:rPr>
        <w:t>ibilities and prevention measures</w:t>
      </w:r>
      <w:r w:rsidRPr="00F560B7">
        <w:rPr>
          <w:color w:val="1F4E79" w:themeColor="accent1" w:themeShade="80"/>
        </w:rPr>
        <w:t xml:space="preserve"> on their properties.  </w:t>
      </w:r>
    </w:p>
    <w:p w:rsidR="002B6016" w:rsidRPr="00F560B7" w:rsidRDefault="002B6016" w:rsidP="00BE5EFB">
      <w:pPr>
        <w:pStyle w:val="ListParagraph"/>
        <w:numPr>
          <w:ilvl w:val="0"/>
          <w:numId w:val="12"/>
        </w:numPr>
        <w:jc w:val="both"/>
        <w:rPr>
          <w:color w:val="1F4E79" w:themeColor="accent1" w:themeShade="80"/>
        </w:rPr>
      </w:pPr>
      <w:r w:rsidRPr="00F560B7">
        <w:rPr>
          <w:color w:val="1F4E79" w:themeColor="accent1" w:themeShade="80"/>
        </w:rPr>
        <w:t xml:space="preserve">All the landowners in the area must agree with the plan and sign acceptance thereof.  </w:t>
      </w:r>
    </w:p>
    <w:p w:rsidR="002B6016" w:rsidRPr="00F560B7" w:rsidRDefault="002B6016" w:rsidP="00BE5EFB">
      <w:pPr>
        <w:pStyle w:val="ListParagraph"/>
        <w:numPr>
          <w:ilvl w:val="0"/>
          <w:numId w:val="12"/>
        </w:numPr>
        <w:jc w:val="both"/>
        <w:rPr>
          <w:color w:val="1F4E79" w:themeColor="accent1" w:themeShade="80"/>
        </w:rPr>
      </w:pPr>
      <w:r w:rsidRPr="00F560B7">
        <w:rPr>
          <w:color w:val="1F4E79" w:themeColor="accent1" w:themeShade="80"/>
        </w:rPr>
        <w:t>This plan now become</w:t>
      </w:r>
      <w:r w:rsidR="00F560B7">
        <w:rPr>
          <w:color w:val="1F4E79" w:themeColor="accent1" w:themeShade="80"/>
        </w:rPr>
        <w:t>s</w:t>
      </w:r>
      <w:r w:rsidRPr="00F560B7">
        <w:rPr>
          <w:color w:val="1F4E79" w:themeColor="accent1" w:themeShade="80"/>
        </w:rPr>
        <w:t xml:space="preserve"> a legal obligation.  </w:t>
      </w:r>
    </w:p>
    <w:p w:rsidR="006F525D" w:rsidRPr="00B53CD1" w:rsidRDefault="002B6016" w:rsidP="00B53CD1">
      <w:pPr>
        <w:pStyle w:val="ListParagraph"/>
        <w:numPr>
          <w:ilvl w:val="0"/>
          <w:numId w:val="12"/>
        </w:numPr>
        <w:jc w:val="both"/>
        <w:rPr>
          <w:color w:val="1F4E79" w:themeColor="accent1" w:themeShade="80"/>
        </w:rPr>
      </w:pPr>
      <w:r w:rsidRPr="00F560B7">
        <w:rPr>
          <w:color w:val="1F4E79" w:themeColor="accent1" w:themeShade="80"/>
        </w:rPr>
        <w:lastRenderedPageBreak/>
        <w:t>It is suggested that each landowner should present a copy</w:t>
      </w:r>
      <w:r w:rsidR="00F560B7">
        <w:rPr>
          <w:color w:val="1F4E79" w:themeColor="accent1" w:themeShade="80"/>
        </w:rPr>
        <w:t xml:space="preserve"> of the plan to their insurer. </w:t>
      </w:r>
    </w:p>
    <w:p w:rsidR="000121FA" w:rsidRDefault="000121FA" w:rsidP="00D8389B">
      <w:pPr>
        <w:pStyle w:val="ListParagraph"/>
        <w:numPr>
          <w:ilvl w:val="1"/>
          <w:numId w:val="1"/>
        </w:numPr>
        <w:jc w:val="both"/>
      </w:pPr>
      <w:r>
        <w:t>Definition of a firebreak</w:t>
      </w:r>
    </w:p>
    <w:p w:rsidR="000121FA" w:rsidRDefault="000121FA" w:rsidP="00D8389B">
      <w:pPr>
        <w:pStyle w:val="ListParagraph"/>
        <w:numPr>
          <w:ilvl w:val="0"/>
          <w:numId w:val="3"/>
        </w:numPr>
        <w:jc w:val="both"/>
      </w:pPr>
      <w:r>
        <w:t>A firebreak is a natural or constructed barrier utilized to stop or check fires, or to provide a control line from which to work.</w:t>
      </w:r>
      <w:r w:rsidR="00BB09F0">
        <w:t xml:space="preserve"> </w:t>
      </w:r>
    </w:p>
    <w:p w:rsidR="006F525D" w:rsidRDefault="006F525D" w:rsidP="00D8389B">
      <w:pPr>
        <w:pStyle w:val="ListParagraph"/>
        <w:ind w:left="1800"/>
        <w:jc w:val="both"/>
      </w:pPr>
    </w:p>
    <w:p w:rsidR="000121FA" w:rsidRDefault="000121FA" w:rsidP="00D8389B">
      <w:pPr>
        <w:pStyle w:val="ListParagraph"/>
        <w:numPr>
          <w:ilvl w:val="1"/>
          <w:numId w:val="1"/>
        </w:numPr>
        <w:jc w:val="both"/>
      </w:pPr>
      <w:r>
        <w:t xml:space="preserve">Firebreak requirements </w:t>
      </w:r>
    </w:p>
    <w:p w:rsidR="002312E8" w:rsidRDefault="006F525D" w:rsidP="00D8389B">
      <w:pPr>
        <w:pStyle w:val="ListParagraph"/>
        <w:ind w:left="1080"/>
        <w:jc w:val="both"/>
      </w:pPr>
      <w:r>
        <w:t xml:space="preserve">According to </w:t>
      </w:r>
      <w:r w:rsidR="00ED3897">
        <w:t xml:space="preserve">section </w:t>
      </w:r>
      <w:r w:rsidR="002312E8">
        <w:t>13</w:t>
      </w:r>
      <w:r w:rsidR="00BB09F0">
        <w:t xml:space="preserve"> of the NVFFA</w:t>
      </w:r>
      <w:r w:rsidR="002312E8">
        <w:t xml:space="preserve">, </w:t>
      </w:r>
    </w:p>
    <w:p w:rsidR="000121FA" w:rsidRPr="00BB09F0" w:rsidRDefault="00BB09F0" w:rsidP="00D8389B">
      <w:pPr>
        <w:pStyle w:val="ListParagraph"/>
        <w:ind w:left="1080"/>
        <w:jc w:val="both"/>
        <w:rPr>
          <w:i/>
        </w:rPr>
      </w:pPr>
      <w:r w:rsidRPr="00BB09F0">
        <w:rPr>
          <w:i/>
        </w:rPr>
        <w:t>‘’</w:t>
      </w:r>
      <w:r w:rsidR="002312E8" w:rsidRPr="00BB09F0">
        <w:rPr>
          <w:i/>
        </w:rPr>
        <w:t>an</w:t>
      </w:r>
      <w:r w:rsidR="006D1D86" w:rsidRPr="00BB09F0">
        <w:rPr>
          <w:i/>
        </w:rPr>
        <w:t xml:space="preserve"> owner who is to prepare and maintain a firebreak must ensure that, </w:t>
      </w:r>
      <w:r w:rsidR="004B4344" w:rsidRPr="00BB09F0">
        <w:rPr>
          <w:i/>
        </w:rPr>
        <w:t xml:space="preserve">with due regard to the weather, climate, terrain and vegetation of the area </w:t>
      </w:r>
      <w:r w:rsidR="002312E8" w:rsidRPr="00BB09F0">
        <w:rPr>
          <w:i/>
        </w:rPr>
        <w:t>-</w:t>
      </w:r>
    </w:p>
    <w:p w:rsidR="003451A2" w:rsidRPr="00BB09F0" w:rsidRDefault="004B4344" w:rsidP="00BB09F0">
      <w:pPr>
        <w:pStyle w:val="ListParagraph"/>
        <w:numPr>
          <w:ilvl w:val="0"/>
          <w:numId w:val="4"/>
        </w:numPr>
        <w:jc w:val="both"/>
        <w:rPr>
          <w:i/>
        </w:rPr>
      </w:pPr>
      <w:r w:rsidRPr="00BB09F0">
        <w:rPr>
          <w:i/>
        </w:rPr>
        <w:t xml:space="preserve">It is wide enough and long enough to have a reasonable chance of preventing a veldfire from spreading to or from neighbouring land; </w:t>
      </w:r>
    </w:p>
    <w:p w:rsidR="00BB09F0" w:rsidRPr="00BB09F0" w:rsidRDefault="004B4344" w:rsidP="00D8389B">
      <w:pPr>
        <w:pStyle w:val="ListParagraph"/>
        <w:numPr>
          <w:ilvl w:val="0"/>
          <w:numId w:val="4"/>
        </w:numPr>
        <w:jc w:val="both"/>
      </w:pPr>
      <w:r w:rsidRPr="00BB09F0">
        <w:rPr>
          <w:i/>
        </w:rPr>
        <w:t>It does not cause soil erosion; and</w:t>
      </w:r>
    </w:p>
    <w:p w:rsidR="004B4344" w:rsidRDefault="004B4344" w:rsidP="00D8389B">
      <w:pPr>
        <w:pStyle w:val="ListParagraph"/>
        <w:numPr>
          <w:ilvl w:val="0"/>
          <w:numId w:val="4"/>
        </w:numPr>
        <w:jc w:val="both"/>
      </w:pPr>
      <w:r w:rsidRPr="00BB09F0">
        <w:rPr>
          <w:i/>
        </w:rPr>
        <w:t>It is reasonably free of inflammable material capable of carrying a veldfire across it.</w:t>
      </w:r>
      <w:r w:rsidR="00BB09F0" w:rsidRPr="00BB09F0">
        <w:rPr>
          <w:i/>
        </w:rPr>
        <w:t>’’</w:t>
      </w:r>
    </w:p>
    <w:p w:rsidR="004B4344" w:rsidRDefault="004B4344" w:rsidP="00CE687C">
      <w:pPr>
        <w:ind w:left="709"/>
        <w:jc w:val="both"/>
        <w:rPr>
          <w:i/>
        </w:rPr>
      </w:pPr>
      <w:r w:rsidRPr="002312E8">
        <w:rPr>
          <w:i/>
        </w:rPr>
        <w:t>NB: Always take into account that some natural or human made veld conditions for example, recently burned veld,</w:t>
      </w:r>
      <w:r w:rsidR="00BB09F0">
        <w:rPr>
          <w:i/>
        </w:rPr>
        <w:t xml:space="preserve"> roads,</w:t>
      </w:r>
      <w:r w:rsidRPr="002312E8">
        <w:rPr>
          <w:i/>
        </w:rPr>
        <w:t xml:space="preserve"> </w:t>
      </w:r>
      <w:r w:rsidR="00BB09F0">
        <w:rPr>
          <w:i/>
        </w:rPr>
        <w:t>indigenous forest</w:t>
      </w:r>
      <w:r w:rsidRPr="002312E8">
        <w:rPr>
          <w:i/>
        </w:rPr>
        <w:t>, a dam, or a river, old farmlands and floodplains can be regarded as a natural firebreak.</w:t>
      </w:r>
    </w:p>
    <w:p w:rsidR="00CE687C" w:rsidRPr="00CE687C" w:rsidRDefault="00CE687C" w:rsidP="00CE687C">
      <w:pPr>
        <w:pStyle w:val="ListParagraph"/>
        <w:numPr>
          <w:ilvl w:val="1"/>
          <w:numId w:val="1"/>
        </w:numPr>
        <w:ind w:hanging="371"/>
        <w:jc w:val="both"/>
        <w:rPr>
          <w:i/>
        </w:rPr>
      </w:pPr>
      <w:r>
        <w:t xml:space="preserve">Minimum Firebreak requirements </w:t>
      </w:r>
    </w:p>
    <w:p w:rsidR="00CE687C" w:rsidRDefault="005E2946" w:rsidP="00CE687C">
      <w:pPr>
        <w:pStyle w:val="ListParagraph"/>
        <w:ind w:left="993"/>
        <w:jc w:val="both"/>
      </w:pPr>
      <w:r>
        <w:t>Refer to the</w:t>
      </w:r>
      <w:r w:rsidR="0032017C">
        <w:t xml:space="preserve"> _______________</w:t>
      </w:r>
      <w:r>
        <w:t xml:space="preserve"> </w:t>
      </w:r>
      <w:r w:rsidRPr="0032017C">
        <w:t>FPAs</w:t>
      </w:r>
      <w:r>
        <w:t xml:space="preserve"> minimum requirement policy in this regard. </w:t>
      </w:r>
    </w:p>
    <w:p w:rsidR="005E2946" w:rsidRPr="00CE687C" w:rsidRDefault="005E2946" w:rsidP="00CE687C">
      <w:pPr>
        <w:pStyle w:val="ListParagraph"/>
        <w:ind w:left="993"/>
        <w:jc w:val="both"/>
        <w:rPr>
          <w:i/>
        </w:rPr>
      </w:pPr>
    </w:p>
    <w:p w:rsidR="0037561A" w:rsidRDefault="00AB302E" w:rsidP="00CE687C">
      <w:pPr>
        <w:pStyle w:val="ListParagraph"/>
        <w:numPr>
          <w:ilvl w:val="0"/>
          <w:numId w:val="1"/>
        </w:numPr>
        <w:jc w:val="both"/>
        <w:rPr>
          <w:b/>
        </w:rPr>
      </w:pPr>
      <w:r>
        <w:rPr>
          <w:b/>
        </w:rPr>
        <w:t>Prescribed Burning</w:t>
      </w:r>
    </w:p>
    <w:p w:rsidR="00756585" w:rsidRPr="00756585" w:rsidRDefault="00756585" w:rsidP="00D8389B">
      <w:pPr>
        <w:pStyle w:val="ListParagraph"/>
        <w:jc w:val="both"/>
        <w:rPr>
          <w:b/>
          <w:i/>
        </w:rPr>
      </w:pPr>
      <w:r w:rsidRPr="00756585">
        <w:rPr>
          <w:b/>
          <w:i/>
        </w:rPr>
        <w:t>See</w:t>
      </w:r>
      <w:r w:rsidR="0032017C">
        <w:rPr>
          <w:b/>
          <w:i/>
        </w:rPr>
        <w:t xml:space="preserve"> </w:t>
      </w:r>
      <w:r w:rsidR="0032017C">
        <w:t>_______________</w:t>
      </w:r>
      <w:r w:rsidRPr="00756585">
        <w:rPr>
          <w:b/>
          <w:i/>
        </w:rPr>
        <w:t xml:space="preserve"> FPAs Burning Pol</w:t>
      </w:r>
      <w:r w:rsidR="007C0F01">
        <w:rPr>
          <w:b/>
          <w:i/>
        </w:rPr>
        <w:t>icies</w:t>
      </w:r>
      <w:r w:rsidR="00BB09F0">
        <w:rPr>
          <w:b/>
          <w:i/>
        </w:rPr>
        <w:t xml:space="preserve"> and guidelines</w:t>
      </w:r>
      <w:r w:rsidR="0031162F">
        <w:rPr>
          <w:b/>
          <w:i/>
        </w:rPr>
        <w:t>.</w:t>
      </w:r>
    </w:p>
    <w:p w:rsidR="00234415" w:rsidRDefault="00AB302E" w:rsidP="00CE687C">
      <w:pPr>
        <w:pStyle w:val="ListParagraph"/>
        <w:numPr>
          <w:ilvl w:val="1"/>
          <w:numId w:val="1"/>
        </w:numPr>
        <w:jc w:val="both"/>
      </w:pPr>
      <w:r>
        <w:t>Members intending to burn must obta</w:t>
      </w:r>
      <w:r w:rsidR="00BB09F0">
        <w:t xml:space="preserve">in burning permit from the FPA or relevant Municipal authority. </w:t>
      </w:r>
    </w:p>
    <w:p w:rsidR="003451A2" w:rsidRDefault="003451A2" w:rsidP="00D8389B">
      <w:pPr>
        <w:pStyle w:val="ListParagraph"/>
        <w:ind w:left="1080"/>
        <w:jc w:val="both"/>
      </w:pPr>
    </w:p>
    <w:p w:rsidR="003451A2" w:rsidRDefault="00AB302E" w:rsidP="00CE687C">
      <w:pPr>
        <w:pStyle w:val="ListParagraph"/>
        <w:numPr>
          <w:ilvl w:val="1"/>
          <w:numId w:val="1"/>
        </w:numPr>
        <w:jc w:val="both"/>
      </w:pPr>
      <w:r>
        <w:t>Members must observe all conditions of their burning permit.</w:t>
      </w:r>
    </w:p>
    <w:p w:rsidR="003451A2" w:rsidRDefault="003451A2" w:rsidP="00D8389B">
      <w:pPr>
        <w:pStyle w:val="ListParagraph"/>
        <w:jc w:val="both"/>
      </w:pPr>
    </w:p>
    <w:p w:rsidR="003451A2" w:rsidRPr="003451A2" w:rsidRDefault="003451A2" w:rsidP="00D8389B">
      <w:pPr>
        <w:pStyle w:val="ListParagraph"/>
        <w:ind w:left="1080"/>
        <w:jc w:val="both"/>
        <w:rPr>
          <w:sz w:val="2"/>
        </w:rPr>
      </w:pPr>
    </w:p>
    <w:p w:rsidR="003451A2" w:rsidRDefault="00AB302E" w:rsidP="00CE687C">
      <w:pPr>
        <w:pStyle w:val="ListParagraph"/>
        <w:numPr>
          <w:ilvl w:val="1"/>
          <w:numId w:val="1"/>
        </w:numPr>
        <w:jc w:val="both"/>
      </w:pPr>
      <w:r>
        <w:t>A responsible person should be in attendance for t</w:t>
      </w:r>
      <w:r w:rsidR="00795682">
        <w:t>he period that the fire is lit</w:t>
      </w:r>
      <w:r>
        <w:t xml:space="preserve"> and for </w:t>
      </w:r>
      <w:r w:rsidR="00795682">
        <w:t xml:space="preserve">the </w:t>
      </w:r>
      <w:r>
        <w:t>mopping up period.</w:t>
      </w:r>
    </w:p>
    <w:p w:rsidR="00AA1135" w:rsidRDefault="00AA1135" w:rsidP="00D8389B">
      <w:pPr>
        <w:pStyle w:val="ListParagraph"/>
        <w:ind w:left="1080"/>
        <w:jc w:val="both"/>
      </w:pPr>
    </w:p>
    <w:p w:rsidR="007C0F01" w:rsidRDefault="007C0F01" w:rsidP="00CE687C">
      <w:pPr>
        <w:pStyle w:val="ListParagraph"/>
        <w:numPr>
          <w:ilvl w:val="0"/>
          <w:numId w:val="1"/>
        </w:numPr>
        <w:jc w:val="both"/>
        <w:rPr>
          <w:b/>
        </w:rPr>
      </w:pPr>
      <w:r>
        <w:rPr>
          <w:b/>
        </w:rPr>
        <w:t>Fire Prohibition period</w:t>
      </w:r>
    </w:p>
    <w:p w:rsidR="007C0F01" w:rsidRPr="007C0F01" w:rsidRDefault="007C0F01" w:rsidP="007C0F01">
      <w:pPr>
        <w:pStyle w:val="ListParagraph"/>
        <w:jc w:val="both"/>
      </w:pPr>
      <w:r>
        <w:t>Members must comply with relevant burning prohibition notices and accompanied rules as issued by the</w:t>
      </w:r>
      <w:r w:rsidR="0032017C">
        <w:t xml:space="preserve"> _______________</w:t>
      </w:r>
      <w:r>
        <w:t xml:space="preserve"> </w:t>
      </w:r>
      <w:r w:rsidRPr="0032017C">
        <w:t>FPA</w:t>
      </w:r>
      <w:r>
        <w:t xml:space="preserve"> or relevant authority.  </w:t>
      </w:r>
    </w:p>
    <w:p w:rsidR="007C0F01" w:rsidRDefault="007C0F01" w:rsidP="007C0F01">
      <w:pPr>
        <w:pStyle w:val="ListParagraph"/>
        <w:jc w:val="both"/>
        <w:rPr>
          <w:b/>
        </w:rPr>
      </w:pPr>
    </w:p>
    <w:p w:rsidR="00234415" w:rsidRDefault="00AA1135" w:rsidP="00CE687C">
      <w:pPr>
        <w:pStyle w:val="ListParagraph"/>
        <w:numPr>
          <w:ilvl w:val="0"/>
          <w:numId w:val="1"/>
        </w:numPr>
        <w:jc w:val="both"/>
        <w:rPr>
          <w:b/>
        </w:rPr>
      </w:pPr>
      <w:r>
        <w:rPr>
          <w:b/>
        </w:rPr>
        <w:t>Minimum Fire-F</w:t>
      </w:r>
      <w:r w:rsidRPr="00AA1135">
        <w:rPr>
          <w:b/>
        </w:rPr>
        <w:t>ighting</w:t>
      </w:r>
      <w:r>
        <w:rPr>
          <w:b/>
        </w:rPr>
        <w:t xml:space="preserve"> R</w:t>
      </w:r>
      <w:r w:rsidRPr="00AA1135">
        <w:rPr>
          <w:b/>
        </w:rPr>
        <w:t>equirements</w:t>
      </w:r>
    </w:p>
    <w:p w:rsidR="00AA1135" w:rsidRDefault="00A54820" w:rsidP="00CE687C">
      <w:pPr>
        <w:pStyle w:val="ListParagraph"/>
        <w:numPr>
          <w:ilvl w:val="1"/>
          <w:numId w:val="1"/>
        </w:numPr>
        <w:jc w:val="both"/>
      </w:pPr>
      <w:r>
        <w:t>All members must comply with Chapter 5 of</w:t>
      </w:r>
      <w:r w:rsidR="00E13F67">
        <w:t xml:space="preserve"> the NVFFA by having equipment, protective clothing and trained personnel as is reasonable for the extent of the member’s property</w:t>
      </w:r>
      <w:r w:rsidR="00CC3457">
        <w:t>.</w:t>
      </w:r>
      <w:r w:rsidR="00071B30">
        <w:t xml:space="preserve">  Refer to the</w:t>
      </w:r>
      <w:r w:rsidR="0032017C">
        <w:t xml:space="preserve"> _______________</w:t>
      </w:r>
      <w:r w:rsidR="00071B30">
        <w:t xml:space="preserve"> </w:t>
      </w:r>
      <w:r w:rsidR="00071B30" w:rsidRPr="0032017C">
        <w:t>FPAs</w:t>
      </w:r>
      <w:r w:rsidR="00071B30">
        <w:t xml:space="preserve"> minimum requirements in this regard. </w:t>
      </w:r>
    </w:p>
    <w:p w:rsidR="003451A2" w:rsidRDefault="003451A2" w:rsidP="00D8389B">
      <w:pPr>
        <w:pStyle w:val="ListParagraph"/>
        <w:ind w:left="1080"/>
        <w:jc w:val="both"/>
      </w:pPr>
    </w:p>
    <w:p w:rsidR="00CC3457" w:rsidRDefault="00CC3457" w:rsidP="00CE687C">
      <w:pPr>
        <w:pStyle w:val="ListParagraph"/>
        <w:numPr>
          <w:ilvl w:val="1"/>
          <w:numId w:val="1"/>
        </w:numPr>
        <w:jc w:val="both"/>
      </w:pPr>
      <w:r>
        <w:t>All members must ensure that in their absence there is a responsible person present or near the property who will assist in extinguishing the fire and take reasonable steps to alert the FPO and neighbouring landowners.</w:t>
      </w:r>
    </w:p>
    <w:p w:rsidR="00CC3457" w:rsidRDefault="00CC3457" w:rsidP="00D8389B">
      <w:pPr>
        <w:pStyle w:val="ListParagraph"/>
        <w:ind w:left="1080"/>
        <w:jc w:val="both"/>
      </w:pPr>
    </w:p>
    <w:p w:rsidR="00CC3457" w:rsidRDefault="00CC3457" w:rsidP="00CE687C">
      <w:pPr>
        <w:pStyle w:val="ListParagraph"/>
        <w:numPr>
          <w:ilvl w:val="0"/>
          <w:numId w:val="1"/>
        </w:numPr>
        <w:jc w:val="both"/>
        <w:rPr>
          <w:b/>
        </w:rPr>
      </w:pPr>
      <w:r w:rsidRPr="00CC3457">
        <w:rPr>
          <w:b/>
        </w:rPr>
        <w:t xml:space="preserve">Training </w:t>
      </w:r>
    </w:p>
    <w:p w:rsidR="00CC3457" w:rsidRDefault="00057D37" w:rsidP="00D8389B">
      <w:pPr>
        <w:pStyle w:val="ListParagraph"/>
        <w:jc w:val="both"/>
      </w:pPr>
      <w:r>
        <w:t>M</w:t>
      </w:r>
      <w:r w:rsidR="007E2481">
        <w:t>embers / occupiers of land or their staff performing fire-fighting must partake in a basic fire-fighting course</w:t>
      </w:r>
      <w:r>
        <w:t>.</w:t>
      </w:r>
      <w:r w:rsidR="00CE687C">
        <w:t xml:space="preserve">  Refer to the FPAs minimum requirements in this regard.</w:t>
      </w:r>
    </w:p>
    <w:p w:rsidR="00A62E4A" w:rsidRDefault="00A62E4A" w:rsidP="00D8389B">
      <w:pPr>
        <w:pStyle w:val="ListParagraph"/>
        <w:jc w:val="both"/>
      </w:pPr>
    </w:p>
    <w:p w:rsidR="00057D37" w:rsidRDefault="00057D37" w:rsidP="00CE687C">
      <w:pPr>
        <w:pStyle w:val="ListParagraph"/>
        <w:numPr>
          <w:ilvl w:val="0"/>
          <w:numId w:val="1"/>
        </w:numPr>
        <w:jc w:val="both"/>
        <w:rPr>
          <w:b/>
        </w:rPr>
      </w:pPr>
      <w:r w:rsidRPr="00057D37">
        <w:rPr>
          <w:b/>
        </w:rPr>
        <w:lastRenderedPageBreak/>
        <w:t>Reporting Fires</w:t>
      </w:r>
    </w:p>
    <w:p w:rsidR="00057D37" w:rsidRDefault="00057D37" w:rsidP="00D8389B">
      <w:pPr>
        <w:pStyle w:val="ListParagraph"/>
        <w:jc w:val="both"/>
      </w:pPr>
      <w:r>
        <w:t>Members must report all fires to the FPA and to the relevant cell leader / Fire Management Unit Leader.</w:t>
      </w:r>
    </w:p>
    <w:p w:rsidR="00CE687C" w:rsidRDefault="00CE687C" w:rsidP="00D8389B">
      <w:pPr>
        <w:pStyle w:val="ListParagraph"/>
        <w:jc w:val="both"/>
      </w:pPr>
    </w:p>
    <w:p w:rsidR="00CE687C" w:rsidRDefault="00CE687C" w:rsidP="00CE687C">
      <w:pPr>
        <w:pStyle w:val="ListParagraph"/>
        <w:numPr>
          <w:ilvl w:val="0"/>
          <w:numId w:val="1"/>
        </w:numPr>
        <w:jc w:val="both"/>
        <w:rPr>
          <w:b/>
        </w:rPr>
      </w:pPr>
      <w:r>
        <w:rPr>
          <w:b/>
        </w:rPr>
        <w:t>FPA Policies</w:t>
      </w:r>
    </w:p>
    <w:p w:rsidR="00CE687C" w:rsidRPr="007C0F01" w:rsidRDefault="00CE687C" w:rsidP="00CE687C">
      <w:pPr>
        <w:pStyle w:val="ListParagraph"/>
        <w:jc w:val="both"/>
      </w:pPr>
      <w:r>
        <w:t>Members should comply with the following</w:t>
      </w:r>
      <w:r w:rsidR="0032017C">
        <w:t xml:space="preserve"> policies of _______________</w:t>
      </w:r>
      <w:r>
        <w:t xml:space="preserve"> </w:t>
      </w:r>
      <w:r w:rsidRPr="0032017C">
        <w:t>FPA</w:t>
      </w:r>
      <w:r w:rsidRPr="007C0F01">
        <w:t>:</w:t>
      </w:r>
    </w:p>
    <w:p w:rsidR="00CE687C" w:rsidRPr="007C0F01" w:rsidRDefault="005E2946" w:rsidP="00C83E41">
      <w:pPr>
        <w:pStyle w:val="ListParagraph"/>
        <w:numPr>
          <w:ilvl w:val="0"/>
          <w:numId w:val="3"/>
        </w:numPr>
        <w:ind w:left="1134" w:hanging="425"/>
        <w:jc w:val="both"/>
      </w:pPr>
      <w:r w:rsidRPr="007C0F01">
        <w:t>Minimum requirements of fire prevention under powerlines</w:t>
      </w:r>
    </w:p>
    <w:p w:rsidR="005E2946" w:rsidRPr="007C0F01" w:rsidRDefault="007C0F01" w:rsidP="00C83E41">
      <w:pPr>
        <w:pStyle w:val="ListParagraph"/>
        <w:numPr>
          <w:ilvl w:val="0"/>
          <w:numId w:val="3"/>
        </w:numPr>
        <w:ind w:left="1134" w:hanging="425"/>
        <w:jc w:val="both"/>
      </w:pPr>
      <w:r w:rsidRPr="007C0F01">
        <w:t>Minimum requirements for contractors</w:t>
      </w:r>
    </w:p>
    <w:p w:rsidR="007C0F01" w:rsidRDefault="0081068C" w:rsidP="00C83E41">
      <w:pPr>
        <w:pStyle w:val="ListParagraph"/>
        <w:numPr>
          <w:ilvl w:val="0"/>
          <w:numId w:val="3"/>
        </w:numPr>
        <w:ind w:left="1134" w:hanging="425"/>
        <w:jc w:val="both"/>
      </w:pPr>
      <w:r>
        <w:t xml:space="preserve">Alien invasive clearing guidelines </w:t>
      </w:r>
    </w:p>
    <w:p w:rsidR="0081068C" w:rsidRPr="007C0F01" w:rsidRDefault="0081068C" w:rsidP="00C83E41">
      <w:pPr>
        <w:pStyle w:val="ListParagraph"/>
        <w:numPr>
          <w:ilvl w:val="0"/>
          <w:numId w:val="3"/>
        </w:numPr>
        <w:ind w:left="1134" w:hanging="425"/>
        <w:jc w:val="both"/>
      </w:pPr>
      <w:r>
        <w:t xml:space="preserve">Fire suppression guideline </w:t>
      </w:r>
    </w:p>
    <w:p w:rsidR="00CE687C" w:rsidRPr="007C0F01" w:rsidRDefault="00CE687C" w:rsidP="00D8389B">
      <w:pPr>
        <w:pStyle w:val="ListParagraph"/>
        <w:jc w:val="both"/>
      </w:pPr>
    </w:p>
    <w:p w:rsidR="00CE687C" w:rsidRPr="00CE687C" w:rsidRDefault="001B1155" w:rsidP="00CE687C">
      <w:pPr>
        <w:pStyle w:val="ListParagraph"/>
        <w:numPr>
          <w:ilvl w:val="0"/>
          <w:numId w:val="1"/>
        </w:numPr>
        <w:jc w:val="both"/>
      </w:pPr>
      <w:r>
        <w:rPr>
          <w:b/>
        </w:rPr>
        <w:t>Fire Management Plans</w:t>
      </w:r>
    </w:p>
    <w:p w:rsidR="001B1155" w:rsidRDefault="001B1155" w:rsidP="00C83E41">
      <w:pPr>
        <w:pStyle w:val="ListParagraph"/>
        <w:numPr>
          <w:ilvl w:val="0"/>
          <w:numId w:val="10"/>
        </w:numPr>
        <w:ind w:left="1134" w:hanging="425"/>
        <w:jc w:val="both"/>
      </w:pPr>
      <w:r>
        <w:t>The</w:t>
      </w:r>
      <w:r w:rsidR="0032017C">
        <w:t xml:space="preserve"> _______________</w:t>
      </w:r>
      <w:r w:rsidR="0015733A">
        <w:t xml:space="preserve"> </w:t>
      </w:r>
      <w:r w:rsidR="0015733A" w:rsidRPr="0032017C">
        <w:t>FPA</w:t>
      </w:r>
      <w:r w:rsidR="0015733A">
        <w:t xml:space="preserve"> may divide the area into manageable units such as cells and fire management units (FMUs).  Fire management plans for these areas will be developed as the FPA grows and develops</w:t>
      </w:r>
      <w:r w:rsidR="00C83E41">
        <w:t>.  It is dependent</w:t>
      </w:r>
      <w:r w:rsidR="0015733A">
        <w:t xml:space="preserve"> on a strong membership base for the particular area.  </w:t>
      </w:r>
    </w:p>
    <w:p w:rsidR="0015733A" w:rsidRDefault="0015733A" w:rsidP="00C83E41">
      <w:pPr>
        <w:pStyle w:val="ListParagraph"/>
        <w:numPr>
          <w:ilvl w:val="0"/>
          <w:numId w:val="10"/>
        </w:numPr>
        <w:ind w:left="1134" w:hanging="425"/>
        <w:jc w:val="both"/>
      </w:pPr>
      <w:r>
        <w:t xml:space="preserve">These plans may allow landowners to pool resources in order to comply with the above requirements.  </w:t>
      </w:r>
      <w:r w:rsidR="00C83E41">
        <w:t>Refer to the ECUFPA “</w:t>
      </w:r>
      <w:r w:rsidR="00C83E41" w:rsidRPr="001338B9">
        <w:rPr>
          <w:i/>
        </w:rPr>
        <w:t>Quick Reference Guide</w:t>
      </w:r>
      <w:r w:rsidR="00C83E41">
        <w:t xml:space="preserve">” for details on compiling such a plan.  </w:t>
      </w:r>
    </w:p>
    <w:p w:rsidR="00C83E41" w:rsidRDefault="00C83E41" w:rsidP="00C83E41">
      <w:pPr>
        <w:pStyle w:val="ListParagraph"/>
        <w:numPr>
          <w:ilvl w:val="0"/>
          <w:numId w:val="10"/>
        </w:numPr>
        <w:ind w:left="1134" w:hanging="425"/>
        <w:jc w:val="both"/>
      </w:pPr>
      <w:r>
        <w:t xml:space="preserve">Members within the relevant Cell or FMU must comply with its Fire Management Plan.  </w:t>
      </w:r>
    </w:p>
    <w:p w:rsidR="00C83E41" w:rsidRDefault="00C83E41" w:rsidP="00D8389B">
      <w:pPr>
        <w:jc w:val="both"/>
      </w:pPr>
    </w:p>
    <w:p w:rsidR="001338B9" w:rsidRDefault="001338B9" w:rsidP="00D8389B">
      <w:pPr>
        <w:jc w:val="both"/>
      </w:pPr>
      <w:r>
        <w:t xml:space="preserve">These rules were submitted to the Minister as per section 5(5) of the NVFFA on ____________.  </w:t>
      </w:r>
    </w:p>
    <w:p w:rsidR="001338B9" w:rsidRDefault="001338B9" w:rsidP="00D8389B">
      <w:pPr>
        <w:jc w:val="both"/>
      </w:pPr>
    </w:p>
    <w:p w:rsidR="001338B9" w:rsidRDefault="001338B9" w:rsidP="00D8389B">
      <w:pPr>
        <w:jc w:val="both"/>
      </w:pPr>
      <w:r>
        <w:t>Signed:</w:t>
      </w:r>
    </w:p>
    <w:p w:rsidR="001338B9" w:rsidRDefault="001338B9" w:rsidP="00D8389B">
      <w:pPr>
        <w:jc w:val="both"/>
      </w:pPr>
    </w:p>
    <w:p w:rsidR="001338B9" w:rsidRDefault="001338B9" w:rsidP="00D8389B">
      <w:pPr>
        <w:jc w:val="both"/>
      </w:pPr>
    </w:p>
    <w:p w:rsidR="001338B9" w:rsidRDefault="00F56DEE" w:rsidP="00D8389B">
      <w:pPr>
        <w:jc w:val="both"/>
      </w:pPr>
      <w:r>
        <w:t>_________________</w:t>
      </w:r>
      <w:r>
        <w:tab/>
      </w:r>
      <w:r>
        <w:tab/>
      </w:r>
      <w:r>
        <w:tab/>
      </w:r>
      <w:r>
        <w:tab/>
      </w:r>
      <w:r>
        <w:tab/>
        <w:t>_____________________</w:t>
      </w:r>
    </w:p>
    <w:p w:rsidR="001338B9" w:rsidRDefault="001338B9" w:rsidP="00D8389B">
      <w:pPr>
        <w:jc w:val="both"/>
      </w:pPr>
      <w:r>
        <w:t>FPA Chairman</w:t>
      </w:r>
      <w:r>
        <w:tab/>
      </w:r>
      <w:r>
        <w:tab/>
      </w:r>
      <w:r>
        <w:tab/>
      </w:r>
      <w:r>
        <w:tab/>
      </w:r>
      <w:r>
        <w:tab/>
      </w:r>
      <w:r>
        <w:tab/>
        <w:t xml:space="preserve">Fire Protection Officer (FPO) </w:t>
      </w:r>
    </w:p>
    <w:p w:rsidR="001338B9" w:rsidRDefault="001338B9" w:rsidP="00D8389B">
      <w:pPr>
        <w:jc w:val="both"/>
      </w:pPr>
    </w:p>
    <w:p w:rsidR="00F56DEE" w:rsidRDefault="00F56DEE" w:rsidP="00D8389B">
      <w:pPr>
        <w:jc w:val="both"/>
      </w:pPr>
      <w:r>
        <w:t>___________________</w:t>
      </w:r>
      <w:r>
        <w:tab/>
      </w:r>
      <w:r>
        <w:tab/>
      </w:r>
      <w:r>
        <w:tab/>
      </w:r>
      <w:r>
        <w:tab/>
      </w:r>
      <w:r>
        <w:tab/>
        <w:t>_______________________</w:t>
      </w:r>
    </w:p>
    <w:p w:rsidR="001338B9" w:rsidRPr="00E26429" w:rsidRDefault="001338B9" w:rsidP="00D8389B">
      <w:pPr>
        <w:jc w:val="both"/>
      </w:pPr>
      <w:r>
        <w:t>Date</w:t>
      </w:r>
      <w:r>
        <w:tab/>
      </w:r>
      <w:r>
        <w:tab/>
      </w:r>
      <w:r>
        <w:tab/>
      </w:r>
      <w:r>
        <w:tab/>
      </w:r>
      <w:r>
        <w:tab/>
      </w:r>
      <w:r>
        <w:tab/>
      </w:r>
      <w:r>
        <w:tab/>
        <w:t>Date</w:t>
      </w:r>
    </w:p>
    <w:sectPr w:rsidR="001338B9" w:rsidRPr="00E26429" w:rsidSect="00210414">
      <w:headerReference w:type="default" r:id="rId8"/>
      <w:pgSz w:w="11906" w:h="16838"/>
      <w:pgMar w:top="1276" w:right="1440" w:bottom="1440" w:left="144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357" w:rsidRDefault="00E13357" w:rsidP="00210414">
      <w:pPr>
        <w:spacing w:after="0" w:line="240" w:lineRule="auto"/>
      </w:pPr>
      <w:r>
        <w:separator/>
      </w:r>
    </w:p>
  </w:endnote>
  <w:endnote w:type="continuationSeparator" w:id="0">
    <w:p w:rsidR="00E13357" w:rsidRDefault="00E13357" w:rsidP="00210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357" w:rsidRDefault="00E13357" w:rsidP="00210414">
      <w:pPr>
        <w:spacing w:after="0" w:line="240" w:lineRule="auto"/>
      </w:pPr>
      <w:r>
        <w:separator/>
      </w:r>
    </w:p>
  </w:footnote>
  <w:footnote w:type="continuationSeparator" w:id="0">
    <w:p w:rsidR="00E13357" w:rsidRDefault="00E13357" w:rsidP="002104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414" w:rsidRDefault="00210414">
    <w:pPr>
      <w:pStyle w:val="Header"/>
      <w:rPr>
        <w:b/>
        <w:i/>
      </w:rPr>
    </w:pPr>
    <w:r>
      <w:rPr>
        <w:noProof/>
        <w:lang w:eastAsia="en-ZA"/>
      </w:rPr>
      <w:drawing>
        <wp:anchor distT="0" distB="0" distL="114300" distR="114300" simplePos="0" relativeHeight="251658240" behindDoc="1" locked="0" layoutInCell="1" allowOverlap="1">
          <wp:simplePos x="0" y="0"/>
          <wp:positionH relativeFrom="margin">
            <wp:align>right</wp:align>
          </wp:positionH>
          <wp:positionV relativeFrom="paragraph">
            <wp:posOffset>-67338</wp:posOffset>
          </wp:positionV>
          <wp:extent cx="1569493" cy="388635"/>
          <wp:effectExtent l="0" t="0" r="0" b="0"/>
          <wp:wrapTight wrapText="bothSides">
            <wp:wrapPolygon edited="0">
              <wp:start x="0" y="0"/>
              <wp:lineTo x="0" y="20118"/>
              <wp:lineTo x="21242" y="20118"/>
              <wp:lineTo x="2124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UFPA - Blu Banner.jpg"/>
                  <pic:cNvPicPr/>
                </pic:nvPicPr>
                <pic:blipFill>
                  <a:blip r:embed="rId1">
                    <a:extLst>
                      <a:ext uri="{28A0092B-C50C-407E-A947-70E740481C1C}">
                        <a14:useLocalDpi xmlns:a14="http://schemas.microsoft.com/office/drawing/2010/main" val="0"/>
                      </a:ext>
                    </a:extLst>
                  </a:blip>
                  <a:stretch>
                    <a:fillRect/>
                  </a:stretch>
                </pic:blipFill>
                <pic:spPr>
                  <a:xfrm>
                    <a:off x="0" y="0"/>
                    <a:ext cx="1569493" cy="388635"/>
                  </a:xfrm>
                  <a:prstGeom prst="rect">
                    <a:avLst/>
                  </a:prstGeom>
                </pic:spPr>
              </pic:pic>
            </a:graphicData>
          </a:graphic>
          <wp14:sizeRelH relativeFrom="page">
            <wp14:pctWidth>0</wp14:pctWidth>
          </wp14:sizeRelH>
          <wp14:sizeRelV relativeFrom="page">
            <wp14:pctHeight>0</wp14:pctHeight>
          </wp14:sizeRelV>
        </wp:anchor>
      </w:drawing>
    </w:r>
    <w:r w:rsidRPr="00205FFF">
      <w:rPr>
        <w:b/>
        <w:i/>
      </w:rPr>
      <w:t xml:space="preserve">Sample FPA Rules compiled by ECUFPA for use by affiliated FPAs.  </w:t>
    </w:r>
  </w:p>
  <w:p w:rsidR="00210414" w:rsidRDefault="00210414">
    <w:pPr>
      <w:pStyle w:val="Header"/>
    </w:pPr>
    <w:r w:rsidRPr="00205FFF">
      <w:rPr>
        <w:b/>
        <w:i/>
      </w:rPr>
      <w:t>Fill in FPA details and change relevant information</w:t>
    </w:r>
    <w:r>
      <w:rPr>
        <w:b/>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A52FE"/>
    <w:multiLevelType w:val="hybridMultilevel"/>
    <w:tmpl w:val="30E666F0"/>
    <w:lvl w:ilvl="0" w:tplc="1C090003">
      <w:start w:val="1"/>
      <w:numFmt w:val="bullet"/>
      <w:lvlText w:val="o"/>
      <w:lvlJc w:val="left"/>
      <w:pPr>
        <w:ind w:left="2563" w:hanging="360"/>
      </w:pPr>
      <w:rPr>
        <w:rFonts w:ascii="Courier New" w:hAnsi="Courier New" w:cs="Courier New" w:hint="default"/>
      </w:rPr>
    </w:lvl>
    <w:lvl w:ilvl="1" w:tplc="1C090003" w:tentative="1">
      <w:start w:val="1"/>
      <w:numFmt w:val="bullet"/>
      <w:lvlText w:val="o"/>
      <w:lvlJc w:val="left"/>
      <w:pPr>
        <w:ind w:left="3283" w:hanging="360"/>
      </w:pPr>
      <w:rPr>
        <w:rFonts w:ascii="Courier New" w:hAnsi="Courier New" w:cs="Courier New" w:hint="default"/>
      </w:rPr>
    </w:lvl>
    <w:lvl w:ilvl="2" w:tplc="1C090005" w:tentative="1">
      <w:start w:val="1"/>
      <w:numFmt w:val="bullet"/>
      <w:lvlText w:val=""/>
      <w:lvlJc w:val="left"/>
      <w:pPr>
        <w:ind w:left="4003" w:hanging="360"/>
      </w:pPr>
      <w:rPr>
        <w:rFonts w:ascii="Wingdings" w:hAnsi="Wingdings" w:hint="default"/>
      </w:rPr>
    </w:lvl>
    <w:lvl w:ilvl="3" w:tplc="1C090001" w:tentative="1">
      <w:start w:val="1"/>
      <w:numFmt w:val="bullet"/>
      <w:lvlText w:val=""/>
      <w:lvlJc w:val="left"/>
      <w:pPr>
        <w:ind w:left="4723" w:hanging="360"/>
      </w:pPr>
      <w:rPr>
        <w:rFonts w:ascii="Symbol" w:hAnsi="Symbol" w:hint="default"/>
      </w:rPr>
    </w:lvl>
    <w:lvl w:ilvl="4" w:tplc="1C090003" w:tentative="1">
      <w:start w:val="1"/>
      <w:numFmt w:val="bullet"/>
      <w:lvlText w:val="o"/>
      <w:lvlJc w:val="left"/>
      <w:pPr>
        <w:ind w:left="5443" w:hanging="360"/>
      </w:pPr>
      <w:rPr>
        <w:rFonts w:ascii="Courier New" w:hAnsi="Courier New" w:cs="Courier New" w:hint="default"/>
      </w:rPr>
    </w:lvl>
    <w:lvl w:ilvl="5" w:tplc="1C090005" w:tentative="1">
      <w:start w:val="1"/>
      <w:numFmt w:val="bullet"/>
      <w:lvlText w:val=""/>
      <w:lvlJc w:val="left"/>
      <w:pPr>
        <w:ind w:left="6163" w:hanging="360"/>
      </w:pPr>
      <w:rPr>
        <w:rFonts w:ascii="Wingdings" w:hAnsi="Wingdings" w:hint="default"/>
      </w:rPr>
    </w:lvl>
    <w:lvl w:ilvl="6" w:tplc="1C090001" w:tentative="1">
      <w:start w:val="1"/>
      <w:numFmt w:val="bullet"/>
      <w:lvlText w:val=""/>
      <w:lvlJc w:val="left"/>
      <w:pPr>
        <w:ind w:left="6883" w:hanging="360"/>
      </w:pPr>
      <w:rPr>
        <w:rFonts w:ascii="Symbol" w:hAnsi="Symbol" w:hint="default"/>
      </w:rPr>
    </w:lvl>
    <w:lvl w:ilvl="7" w:tplc="1C090003" w:tentative="1">
      <w:start w:val="1"/>
      <w:numFmt w:val="bullet"/>
      <w:lvlText w:val="o"/>
      <w:lvlJc w:val="left"/>
      <w:pPr>
        <w:ind w:left="7603" w:hanging="360"/>
      </w:pPr>
      <w:rPr>
        <w:rFonts w:ascii="Courier New" w:hAnsi="Courier New" w:cs="Courier New" w:hint="default"/>
      </w:rPr>
    </w:lvl>
    <w:lvl w:ilvl="8" w:tplc="1C090005" w:tentative="1">
      <w:start w:val="1"/>
      <w:numFmt w:val="bullet"/>
      <w:lvlText w:val=""/>
      <w:lvlJc w:val="left"/>
      <w:pPr>
        <w:ind w:left="8323" w:hanging="360"/>
      </w:pPr>
      <w:rPr>
        <w:rFonts w:ascii="Wingdings" w:hAnsi="Wingdings" w:hint="default"/>
      </w:rPr>
    </w:lvl>
  </w:abstractNum>
  <w:abstractNum w:abstractNumId="1" w15:restartNumberingAfterBreak="0">
    <w:nsid w:val="09471F4B"/>
    <w:multiLevelType w:val="hybridMultilevel"/>
    <w:tmpl w:val="911A1D6A"/>
    <w:lvl w:ilvl="0" w:tplc="829AAC04">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 w15:restartNumberingAfterBreak="0">
    <w:nsid w:val="22B47EDE"/>
    <w:multiLevelType w:val="hybridMultilevel"/>
    <w:tmpl w:val="99FE3DEA"/>
    <w:lvl w:ilvl="0" w:tplc="1C090001">
      <w:start w:val="1"/>
      <w:numFmt w:val="bullet"/>
      <w:lvlText w:val=""/>
      <w:lvlJc w:val="left"/>
      <w:pPr>
        <w:ind w:left="2241" w:hanging="360"/>
      </w:pPr>
      <w:rPr>
        <w:rFonts w:ascii="Symbol" w:hAnsi="Symbol" w:hint="default"/>
      </w:rPr>
    </w:lvl>
    <w:lvl w:ilvl="1" w:tplc="1C090003" w:tentative="1">
      <w:start w:val="1"/>
      <w:numFmt w:val="bullet"/>
      <w:lvlText w:val="o"/>
      <w:lvlJc w:val="left"/>
      <w:pPr>
        <w:ind w:left="2961" w:hanging="360"/>
      </w:pPr>
      <w:rPr>
        <w:rFonts w:ascii="Courier New" w:hAnsi="Courier New" w:cs="Courier New" w:hint="default"/>
      </w:rPr>
    </w:lvl>
    <w:lvl w:ilvl="2" w:tplc="1C090005" w:tentative="1">
      <w:start w:val="1"/>
      <w:numFmt w:val="bullet"/>
      <w:lvlText w:val=""/>
      <w:lvlJc w:val="left"/>
      <w:pPr>
        <w:ind w:left="3681" w:hanging="360"/>
      </w:pPr>
      <w:rPr>
        <w:rFonts w:ascii="Wingdings" w:hAnsi="Wingdings" w:hint="default"/>
      </w:rPr>
    </w:lvl>
    <w:lvl w:ilvl="3" w:tplc="1C090001" w:tentative="1">
      <w:start w:val="1"/>
      <w:numFmt w:val="bullet"/>
      <w:lvlText w:val=""/>
      <w:lvlJc w:val="left"/>
      <w:pPr>
        <w:ind w:left="4401" w:hanging="360"/>
      </w:pPr>
      <w:rPr>
        <w:rFonts w:ascii="Symbol" w:hAnsi="Symbol" w:hint="default"/>
      </w:rPr>
    </w:lvl>
    <w:lvl w:ilvl="4" w:tplc="1C090003" w:tentative="1">
      <w:start w:val="1"/>
      <w:numFmt w:val="bullet"/>
      <w:lvlText w:val="o"/>
      <w:lvlJc w:val="left"/>
      <w:pPr>
        <w:ind w:left="5121" w:hanging="360"/>
      </w:pPr>
      <w:rPr>
        <w:rFonts w:ascii="Courier New" w:hAnsi="Courier New" w:cs="Courier New" w:hint="default"/>
      </w:rPr>
    </w:lvl>
    <w:lvl w:ilvl="5" w:tplc="1C090005" w:tentative="1">
      <w:start w:val="1"/>
      <w:numFmt w:val="bullet"/>
      <w:lvlText w:val=""/>
      <w:lvlJc w:val="left"/>
      <w:pPr>
        <w:ind w:left="5841" w:hanging="360"/>
      </w:pPr>
      <w:rPr>
        <w:rFonts w:ascii="Wingdings" w:hAnsi="Wingdings" w:hint="default"/>
      </w:rPr>
    </w:lvl>
    <w:lvl w:ilvl="6" w:tplc="1C090001" w:tentative="1">
      <w:start w:val="1"/>
      <w:numFmt w:val="bullet"/>
      <w:lvlText w:val=""/>
      <w:lvlJc w:val="left"/>
      <w:pPr>
        <w:ind w:left="6561" w:hanging="360"/>
      </w:pPr>
      <w:rPr>
        <w:rFonts w:ascii="Symbol" w:hAnsi="Symbol" w:hint="default"/>
      </w:rPr>
    </w:lvl>
    <w:lvl w:ilvl="7" w:tplc="1C090003" w:tentative="1">
      <w:start w:val="1"/>
      <w:numFmt w:val="bullet"/>
      <w:lvlText w:val="o"/>
      <w:lvlJc w:val="left"/>
      <w:pPr>
        <w:ind w:left="7281" w:hanging="360"/>
      </w:pPr>
      <w:rPr>
        <w:rFonts w:ascii="Courier New" w:hAnsi="Courier New" w:cs="Courier New" w:hint="default"/>
      </w:rPr>
    </w:lvl>
    <w:lvl w:ilvl="8" w:tplc="1C090005" w:tentative="1">
      <w:start w:val="1"/>
      <w:numFmt w:val="bullet"/>
      <w:lvlText w:val=""/>
      <w:lvlJc w:val="left"/>
      <w:pPr>
        <w:ind w:left="8001" w:hanging="360"/>
      </w:pPr>
      <w:rPr>
        <w:rFonts w:ascii="Wingdings" w:hAnsi="Wingdings" w:hint="default"/>
      </w:rPr>
    </w:lvl>
  </w:abstractNum>
  <w:abstractNum w:abstractNumId="3" w15:restartNumberingAfterBreak="0">
    <w:nsid w:val="25A97527"/>
    <w:multiLevelType w:val="multilevel"/>
    <w:tmpl w:val="A7144D1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2C4E5BF1"/>
    <w:multiLevelType w:val="hybridMultilevel"/>
    <w:tmpl w:val="D86C342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38A439F4"/>
    <w:multiLevelType w:val="hybridMultilevel"/>
    <w:tmpl w:val="E61A345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49626659"/>
    <w:multiLevelType w:val="hybridMultilevel"/>
    <w:tmpl w:val="A4FE52D2"/>
    <w:lvl w:ilvl="0" w:tplc="2410F3CC">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7" w15:restartNumberingAfterBreak="0">
    <w:nsid w:val="4EDA4A51"/>
    <w:multiLevelType w:val="hybridMultilevel"/>
    <w:tmpl w:val="7872284A"/>
    <w:lvl w:ilvl="0" w:tplc="1270C9C0">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 w15:restartNumberingAfterBreak="0">
    <w:nsid w:val="534C5B34"/>
    <w:multiLevelType w:val="multilevel"/>
    <w:tmpl w:val="A7144D1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557C4BA2"/>
    <w:multiLevelType w:val="hybridMultilevel"/>
    <w:tmpl w:val="BB8A56A2"/>
    <w:lvl w:ilvl="0" w:tplc="73341DE2">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0" w15:restartNumberingAfterBreak="0">
    <w:nsid w:val="6C86206A"/>
    <w:multiLevelType w:val="hybridMultilevel"/>
    <w:tmpl w:val="F6E42B44"/>
    <w:lvl w:ilvl="0" w:tplc="557E2FAA">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1" w15:restartNumberingAfterBreak="0">
    <w:nsid w:val="7ACC2430"/>
    <w:multiLevelType w:val="hybridMultilevel"/>
    <w:tmpl w:val="B32AE648"/>
    <w:lvl w:ilvl="0" w:tplc="1C090001">
      <w:start w:val="1"/>
      <w:numFmt w:val="bullet"/>
      <w:lvlText w:val=""/>
      <w:lvlJc w:val="left"/>
      <w:pPr>
        <w:ind w:left="1800" w:hanging="360"/>
      </w:pPr>
      <w:rPr>
        <w:rFonts w:ascii="Symbol" w:hAnsi="Symbol" w:hint="default"/>
      </w:rPr>
    </w:lvl>
    <w:lvl w:ilvl="1" w:tplc="1C090003">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num w:numId="1">
    <w:abstractNumId w:val="8"/>
  </w:num>
  <w:num w:numId="2">
    <w:abstractNumId w:val="9"/>
  </w:num>
  <w:num w:numId="3">
    <w:abstractNumId w:val="11"/>
  </w:num>
  <w:num w:numId="4">
    <w:abstractNumId w:val="6"/>
  </w:num>
  <w:num w:numId="5">
    <w:abstractNumId w:val="1"/>
  </w:num>
  <w:num w:numId="6">
    <w:abstractNumId w:val="10"/>
  </w:num>
  <w:num w:numId="7">
    <w:abstractNumId w:val="7"/>
  </w:num>
  <w:num w:numId="8">
    <w:abstractNumId w:val="2"/>
  </w:num>
  <w:num w:numId="9">
    <w:abstractNumId w:val="3"/>
  </w:num>
  <w:num w:numId="10">
    <w:abstractNumId w:val="4"/>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169"/>
    <w:rsid w:val="000121FA"/>
    <w:rsid w:val="000177FD"/>
    <w:rsid w:val="00020C47"/>
    <w:rsid w:val="0002206E"/>
    <w:rsid w:val="00057D37"/>
    <w:rsid w:val="00071B30"/>
    <w:rsid w:val="00080018"/>
    <w:rsid w:val="000823C4"/>
    <w:rsid w:val="000F78A8"/>
    <w:rsid w:val="00122E98"/>
    <w:rsid w:val="001338B9"/>
    <w:rsid w:val="00145277"/>
    <w:rsid w:val="0015733A"/>
    <w:rsid w:val="001B1155"/>
    <w:rsid w:val="001E1205"/>
    <w:rsid w:val="00205FFF"/>
    <w:rsid w:val="00210414"/>
    <w:rsid w:val="002312E8"/>
    <w:rsid w:val="00234415"/>
    <w:rsid w:val="002B6016"/>
    <w:rsid w:val="002F2A9B"/>
    <w:rsid w:val="00302EF5"/>
    <w:rsid w:val="0031162F"/>
    <w:rsid w:val="0032017C"/>
    <w:rsid w:val="003401B0"/>
    <w:rsid w:val="00342273"/>
    <w:rsid w:val="003451A2"/>
    <w:rsid w:val="0035497C"/>
    <w:rsid w:val="0037561A"/>
    <w:rsid w:val="003A79DE"/>
    <w:rsid w:val="003B617D"/>
    <w:rsid w:val="0040038F"/>
    <w:rsid w:val="004073D6"/>
    <w:rsid w:val="00487298"/>
    <w:rsid w:val="004962C5"/>
    <w:rsid w:val="004A0350"/>
    <w:rsid w:val="004B4344"/>
    <w:rsid w:val="00531D39"/>
    <w:rsid w:val="0056573C"/>
    <w:rsid w:val="005E2946"/>
    <w:rsid w:val="006D1D86"/>
    <w:rsid w:val="006D4972"/>
    <w:rsid w:val="006F525D"/>
    <w:rsid w:val="00756585"/>
    <w:rsid w:val="00780CC9"/>
    <w:rsid w:val="00795682"/>
    <w:rsid w:val="007C0F01"/>
    <w:rsid w:val="007C793D"/>
    <w:rsid w:val="007E2481"/>
    <w:rsid w:val="0081068C"/>
    <w:rsid w:val="00897348"/>
    <w:rsid w:val="008F054A"/>
    <w:rsid w:val="00910FA9"/>
    <w:rsid w:val="009503DC"/>
    <w:rsid w:val="009C456E"/>
    <w:rsid w:val="009C5AC9"/>
    <w:rsid w:val="00A07DF0"/>
    <w:rsid w:val="00A17D9D"/>
    <w:rsid w:val="00A27B1D"/>
    <w:rsid w:val="00A54820"/>
    <w:rsid w:val="00A62E4A"/>
    <w:rsid w:val="00AA1135"/>
    <w:rsid w:val="00AB302E"/>
    <w:rsid w:val="00AC0327"/>
    <w:rsid w:val="00AD00C7"/>
    <w:rsid w:val="00B53CD1"/>
    <w:rsid w:val="00B66123"/>
    <w:rsid w:val="00BB09F0"/>
    <w:rsid w:val="00BE5EFB"/>
    <w:rsid w:val="00C83E41"/>
    <w:rsid w:val="00C87925"/>
    <w:rsid w:val="00C95157"/>
    <w:rsid w:val="00CC2169"/>
    <w:rsid w:val="00CC3457"/>
    <w:rsid w:val="00CE12D0"/>
    <w:rsid w:val="00CE687C"/>
    <w:rsid w:val="00D004BF"/>
    <w:rsid w:val="00D40C8D"/>
    <w:rsid w:val="00D51789"/>
    <w:rsid w:val="00D8389B"/>
    <w:rsid w:val="00DE1716"/>
    <w:rsid w:val="00E13357"/>
    <w:rsid w:val="00E13F67"/>
    <w:rsid w:val="00E26429"/>
    <w:rsid w:val="00E83089"/>
    <w:rsid w:val="00E92E92"/>
    <w:rsid w:val="00EC30CB"/>
    <w:rsid w:val="00ED3897"/>
    <w:rsid w:val="00ED4A0B"/>
    <w:rsid w:val="00EF08FA"/>
    <w:rsid w:val="00F560B7"/>
    <w:rsid w:val="00F56DEE"/>
    <w:rsid w:val="00FF48E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07EC968-FEA4-4CAE-98B0-BBCE81A99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415"/>
    <w:pPr>
      <w:ind w:left="720"/>
      <w:contextualSpacing/>
    </w:pPr>
  </w:style>
  <w:style w:type="character" w:styleId="Hyperlink">
    <w:name w:val="Hyperlink"/>
    <w:basedOn w:val="DefaultParagraphFont"/>
    <w:uiPriority w:val="99"/>
    <w:unhideWhenUsed/>
    <w:rsid w:val="001338B9"/>
    <w:rPr>
      <w:color w:val="0563C1" w:themeColor="hyperlink"/>
      <w:u w:val="single"/>
    </w:rPr>
  </w:style>
  <w:style w:type="character" w:customStyle="1" w:styleId="UnresolvedMention">
    <w:name w:val="Unresolved Mention"/>
    <w:basedOn w:val="DefaultParagraphFont"/>
    <w:uiPriority w:val="99"/>
    <w:semiHidden/>
    <w:unhideWhenUsed/>
    <w:rsid w:val="001338B9"/>
    <w:rPr>
      <w:color w:val="808080"/>
      <w:shd w:val="clear" w:color="auto" w:fill="E6E6E6"/>
    </w:rPr>
  </w:style>
  <w:style w:type="paragraph" w:customStyle="1" w:styleId="DefinitionTerm">
    <w:name w:val="Definition Term"/>
    <w:basedOn w:val="Normal"/>
    <w:next w:val="Normal"/>
    <w:rsid w:val="00145277"/>
    <w:pPr>
      <w:widowControl w:val="0"/>
      <w:spacing w:after="0" w:line="240" w:lineRule="auto"/>
    </w:pPr>
    <w:rPr>
      <w:rFonts w:ascii="Times New Roman" w:eastAsia="Times New Roman" w:hAnsi="Times New Roman" w:cs="Times New Roman"/>
      <w:snapToGrid w:val="0"/>
      <w:sz w:val="24"/>
      <w:szCs w:val="20"/>
      <w:lang w:val="en-GB"/>
    </w:rPr>
  </w:style>
  <w:style w:type="paragraph" w:styleId="BalloonText">
    <w:name w:val="Balloon Text"/>
    <w:basedOn w:val="Normal"/>
    <w:link w:val="BalloonTextChar"/>
    <w:uiPriority w:val="99"/>
    <w:semiHidden/>
    <w:unhideWhenUsed/>
    <w:rsid w:val="001E12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205"/>
    <w:rPr>
      <w:rFonts w:ascii="Segoe UI" w:hAnsi="Segoe UI" w:cs="Segoe UI"/>
      <w:sz w:val="18"/>
      <w:szCs w:val="18"/>
    </w:rPr>
  </w:style>
  <w:style w:type="paragraph" w:styleId="Header">
    <w:name w:val="header"/>
    <w:basedOn w:val="Normal"/>
    <w:link w:val="HeaderChar"/>
    <w:uiPriority w:val="99"/>
    <w:unhideWhenUsed/>
    <w:rsid w:val="002104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0414"/>
  </w:style>
  <w:style w:type="paragraph" w:styleId="Footer">
    <w:name w:val="footer"/>
    <w:basedOn w:val="Normal"/>
    <w:link w:val="FooterChar"/>
    <w:uiPriority w:val="99"/>
    <w:unhideWhenUsed/>
    <w:rsid w:val="002104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0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cufpa.co.za/downloads/QUICK%20REFERENCE%20GUID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351</TotalTime>
  <Pages>4</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Samuel</dc:creator>
  <cp:keywords/>
  <dc:description/>
  <cp:lastModifiedBy>Hein Niemand</cp:lastModifiedBy>
  <cp:revision>27</cp:revision>
  <cp:lastPrinted>2018-01-31T07:25:00Z</cp:lastPrinted>
  <dcterms:created xsi:type="dcterms:W3CDTF">2017-12-04T12:58:00Z</dcterms:created>
  <dcterms:modified xsi:type="dcterms:W3CDTF">2018-01-31T09:03:00Z</dcterms:modified>
</cp:coreProperties>
</file>